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54A5" w:rsidRDefault="007A2D28">
      <w:pPr>
        <w:pStyle w:val="Standard"/>
        <w:spacing w:after="0" w:line="28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854A5" w:rsidRDefault="007A2D28">
      <w:pPr>
        <w:pStyle w:val="Nagwek2"/>
        <w:numPr>
          <w:ilvl w:val="1"/>
          <w:numId w:val="3"/>
        </w:numPr>
        <w:spacing w:after="120" w:line="280" w:lineRule="exac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" w:name="_Toc503523749"/>
      <w:r>
        <w:rPr>
          <w:rFonts w:ascii="Times New Roman" w:hAnsi="Times New Roman" w:cs="Times New Roman"/>
          <w:b/>
          <w:color w:val="000000"/>
          <w:sz w:val="24"/>
          <w:szCs w:val="24"/>
        </w:rPr>
        <w:t>Umowa powierzenia przetwarzania danych osobowych</w:t>
      </w:r>
      <w:bookmarkEnd w:id="1"/>
    </w:p>
    <w:p w:rsidR="00C854A5" w:rsidRDefault="007A2D28">
      <w:pPr>
        <w:pStyle w:val="Textbody"/>
        <w:spacing w:line="280" w:lineRule="exac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(zwana dalej „Umową”)</w:t>
      </w:r>
    </w:p>
    <w:p w:rsidR="00C854A5" w:rsidRDefault="007A2D28">
      <w:pPr>
        <w:pStyle w:val="Standard"/>
        <w:spacing w:after="120" w:line="28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zawarta w dniu  ………..……2018 r. w…………..…. pomiędzy:</w:t>
      </w:r>
    </w:p>
    <w:p w:rsidR="00C854A5" w:rsidRDefault="007A2D28">
      <w:pPr>
        <w:pStyle w:val="Standard"/>
        <w:spacing w:after="120" w:line="280" w:lineRule="exact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Samodzielnym Publicznym Zespołem Opieki Zdrowotnej we Włodawie z siedzibą </w:t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w 22-200 Włodawa, Al. Józefa </w:t>
      </w:r>
      <w:r>
        <w:rPr>
          <w:rFonts w:ascii="Times New Roman" w:hAnsi="Times New Roman" w:cs="Times New Roman"/>
          <w:b/>
          <w:sz w:val="24"/>
          <w:szCs w:val="24"/>
        </w:rPr>
        <w:t xml:space="preserve">Piłsudskiego 64, wpisanym do Krajowego Rejestru Sądowego pod nr 0000068400, prowadzonego przez Sąd Rejonowy Lublin – Wschód </w:t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w Lublinie z siedzibą w Świdniku, VI Wydział Gospodarczy Krajowego Rejestru Sądowego,  reprezentowanym przez Dyrektora - Teresę Szp</w:t>
      </w:r>
      <w:r>
        <w:rPr>
          <w:rFonts w:ascii="Times New Roman" w:hAnsi="Times New Roman" w:cs="Times New Roman"/>
          <w:b/>
          <w:sz w:val="24"/>
          <w:szCs w:val="24"/>
        </w:rPr>
        <w:t>ilewicz,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854A5" w:rsidRDefault="007A2D28">
      <w:pPr>
        <w:pStyle w:val="Standard"/>
        <w:spacing w:after="120" w:line="280" w:lineRule="exac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zwanym w dalszej części </w:t>
      </w:r>
      <w:r>
        <w:rPr>
          <w:rFonts w:ascii="Times New Roman" w:hAnsi="Times New Roman" w:cs="Times New Roman"/>
          <w:b/>
          <w:sz w:val="24"/>
          <w:szCs w:val="24"/>
        </w:rPr>
        <w:t>„Administratorem”</w:t>
      </w:r>
    </w:p>
    <w:p w:rsidR="00C854A5" w:rsidRDefault="007A2D28">
      <w:pPr>
        <w:pStyle w:val="Standard"/>
        <w:spacing w:after="120" w:line="28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C854A5" w:rsidRDefault="007A2D28">
      <w:pPr>
        <w:pStyle w:val="Standard"/>
        <w:spacing w:after="120" w:line="28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,</w:t>
      </w:r>
    </w:p>
    <w:p w:rsidR="00C854A5" w:rsidRDefault="007A2D28">
      <w:pPr>
        <w:pStyle w:val="Standard"/>
        <w:spacing w:after="120" w:line="280" w:lineRule="exact"/>
        <w:jc w:val="both"/>
      </w:pPr>
      <w:r>
        <w:rPr>
          <w:rFonts w:ascii="Times New Roman" w:hAnsi="Times New Roman" w:cs="Times New Roman"/>
          <w:sz w:val="24"/>
          <w:szCs w:val="24"/>
        </w:rPr>
        <w:t>zwanym w dalszej czę</w:t>
      </w:r>
      <w:r>
        <w:rPr>
          <w:rFonts w:ascii="Times New Roman" w:hAnsi="Times New Roman" w:cs="Times New Roman"/>
          <w:sz w:val="24"/>
          <w:szCs w:val="24"/>
        </w:rPr>
        <w:t xml:space="preserve">ści </w:t>
      </w:r>
      <w:r>
        <w:rPr>
          <w:rFonts w:ascii="Times New Roman" w:hAnsi="Times New Roman" w:cs="Times New Roman"/>
          <w:b/>
          <w:sz w:val="24"/>
          <w:szCs w:val="24"/>
        </w:rPr>
        <w:t>„Podmiotem przetwarzającym”,</w:t>
      </w:r>
    </w:p>
    <w:p w:rsidR="00C854A5" w:rsidRDefault="007A2D28">
      <w:pPr>
        <w:pStyle w:val="Standard"/>
        <w:spacing w:after="120" w:line="28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zwanymi każdą z osobna w dalszej części Umowy „Stroną”, a łącznie „Stronami”.</w:t>
      </w:r>
    </w:p>
    <w:p w:rsidR="00C854A5" w:rsidRDefault="00C854A5">
      <w:pPr>
        <w:pStyle w:val="Standard"/>
        <w:spacing w:after="120" w:line="28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C854A5" w:rsidRDefault="007A2D28">
      <w:pPr>
        <w:pStyle w:val="Standard"/>
        <w:spacing w:after="120" w:line="280" w:lineRule="exac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Strony łączy umowa z dnia ………………., zwana dalej </w:t>
      </w:r>
      <w:r>
        <w:rPr>
          <w:rFonts w:ascii="Times New Roman" w:hAnsi="Times New Roman" w:cs="Times New Roman"/>
          <w:b/>
          <w:sz w:val="24"/>
          <w:szCs w:val="24"/>
        </w:rPr>
        <w:t>„Umową główną”</w:t>
      </w:r>
      <w:r>
        <w:rPr>
          <w:rFonts w:ascii="Times New Roman" w:hAnsi="Times New Roman" w:cs="Times New Roman"/>
          <w:sz w:val="24"/>
          <w:szCs w:val="24"/>
        </w:rPr>
        <w:t xml:space="preserve">, w związku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 wykonywaniem której, przetwarzane są dane osobowe. Strony zgodnie po</w:t>
      </w:r>
      <w:r>
        <w:rPr>
          <w:rFonts w:ascii="Times New Roman" w:hAnsi="Times New Roman" w:cs="Times New Roman"/>
          <w:sz w:val="24"/>
          <w:szCs w:val="24"/>
        </w:rPr>
        <w:t xml:space="preserve">stanowiły,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co następuje:</w:t>
      </w:r>
    </w:p>
    <w:p w:rsidR="00C854A5" w:rsidRDefault="00C854A5">
      <w:pPr>
        <w:pStyle w:val="Standard"/>
        <w:spacing w:after="120" w:line="280" w:lineRule="exact"/>
        <w:rPr>
          <w:rFonts w:ascii="Times New Roman" w:hAnsi="Times New Roman" w:cs="Times New Roman"/>
          <w:sz w:val="24"/>
          <w:szCs w:val="24"/>
        </w:rPr>
      </w:pPr>
    </w:p>
    <w:p w:rsidR="00C854A5" w:rsidRDefault="007A2D28">
      <w:pPr>
        <w:pStyle w:val="Standard"/>
        <w:spacing w:after="120" w:line="2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</w:t>
      </w:r>
    </w:p>
    <w:p w:rsidR="00C854A5" w:rsidRDefault="007A2D28">
      <w:pPr>
        <w:pStyle w:val="Standard"/>
        <w:spacing w:after="120" w:line="2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Powierzenie przetwarzania danych osobowych</w:t>
      </w:r>
    </w:p>
    <w:p w:rsidR="00C854A5" w:rsidRDefault="007A2D28">
      <w:pPr>
        <w:pStyle w:val="Akapitzlist"/>
        <w:numPr>
          <w:ilvl w:val="0"/>
          <w:numId w:val="43"/>
        </w:numPr>
        <w:spacing w:after="120" w:line="28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Administrator, mając na uwadze treść Rozporządzenia Parlamentu Europejskiego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i Rady (UE) 2016/679 z dnia 27 kwietnia 2016 r. w sprawie ochrony osób fizycznych w związku </w:t>
      </w:r>
      <w:r>
        <w:rPr>
          <w:rFonts w:ascii="Times New Roman" w:hAnsi="Times New Roman" w:cs="Times New Roman"/>
          <w:sz w:val="24"/>
          <w:szCs w:val="24"/>
        </w:rPr>
        <w:t xml:space="preserve">z przetwarzaniem danych osobowych i w sprawie swobodnego przepływu takich danych oraz uchylenia dyrektywy 95/46/WE, zwanego dalej „Rozporządzeniem” lub „RODO”, powierza Podmiotowi przetwarzającemu dane osobowe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do przetwarzania, na zasadach i w celu określ</w:t>
      </w:r>
      <w:r>
        <w:rPr>
          <w:rFonts w:ascii="Times New Roman" w:hAnsi="Times New Roman" w:cs="Times New Roman"/>
          <w:sz w:val="24"/>
          <w:szCs w:val="24"/>
        </w:rPr>
        <w:t xml:space="preserve">onym w niniejszej Umowie oraz we właściwych przepisach regulujących przetwarzanie danych osobowych,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szczególności w RODO.</w:t>
      </w:r>
    </w:p>
    <w:p w:rsidR="00C854A5" w:rsidRDefault="007A2D28">
      <w:pPr>
        <w:pStyle w:val="Akapitzlist"/>
        <w:numPr>
          <w:ilvl w:val="0"/>
          <w:numId w:val="44"/>
        </w:numPr>
        <w:spacing w:after="0" w:line="280" w:lineRule="exac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Administrator powierza Podmiotowi przetwarzającemu dane osobowe pacjentów Administratora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rzecz których wykonywana są świadczenia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zdrowotne na podstawie Umowy głównej, (dalej: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Dane Osobowe Pacjentów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 w zakresie takich danych, jak:</w:t>
      </w:r>
    </w:p>
    <w:p w:rsidR="00C854A5" w:rsidRDefault="007A2D28">
      <w:pPr>
        <w:pStyle w:val="Akapitzlist"/>
        <w:numPr>
          <w:ilvl w:val="0"/>
          <w:numId w:val="45"/>
        </w:numPr>
        <w:tabs>
          <w:tab w:val="left" w:pos="-2096"/>
        </w:tabs>
        <w:spacing w:after="0" w:line="280" w:lineRule="exact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nazwisko i imię (imiona),</w:t>
      </w:r>
    </w:p>
    <w:p w:rsidR="00C854A5" w:rsidRDefault="007A2D28">
      <w:pPr>
        <w:pStyle w:val="Akapitzlist"/>
        <w:numPr>
          <w:ilvl w:val="0"/>
          <w:numId w:val="41"/>
        </w:numPr>
        <w:tabs>
          <w:tab w:val="left" w:pos="-2096"/>
        </w:tabs>
        <w:spacing w:after="0" w:line="280" w:lineRule="exact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datę urodzenia,</w:t>
      </w:r>
    </w:p>
    <w:p w:rsidR="00C854A5" w:rsidRDefault="007A2D28">
      <w:pPr>
        <w:pStyle w:val="Akapitzlist"/>
        <w:numPr>
          <w:ilvl w:val="0"/>
          <w:numId w:val="41"/>
        </w:numPr>
        <w:tabs>
          <w:tab w:val="left" w:pos="-2096"/>
        </w:tabs>
        <w:spacing w:after="0" w:line="280" w:lineRule="exact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oznaczenie płci,</w:t>
      </w:r>
    </w:p>
    <w:p w:rsidR="00C854A5" w:rsidRDefault="007A2D28">
      <w:pPr>
        <w:pStyle w:val="Akapitzlist"/>
        <w:numPr>
          <w:ilvl w:val="0"/>
          <w:numId w:val="41"/>
        </w:numPr>
        <w:tabs>
          <w:tab w:val="left" w:pos="-2096"/>
        </w:tabs>
        <w:spacing w:after="0" w:line="280" w:lineRule="exact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adres miejsca zamieszkania/oddział szpitalny,</w:t>
      </w:r>
    </w:p>
    <w:p w:rsidR="00C854A5" w:rsidRDefault="007A2D28">
      <w:pPr>
        <w:pStyle w:val="Akapitzlist"/>
        <w:numPr>
          <w:ilvl w:val="0"/>
          <w:numId w:val="41"/>
        </w:numPr>
        <w:tabs>
          <w:tab w:val="left" w:pos="-2096"/>
        </w:tabs>
        <w:spacing w:after="0" w:line="280" w:lineRule="exact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lastRenderedPageBreak/>
        <w:t>numer PESEL, jeżeli został nadany, w przypadku no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worodka - numer PESEL matki, a w przypadku osób, które nie mają nadanego numeru PESEL - rodzaj </w:t>
      </w:r>
      <w:r>
        <w:rPr>
          <w:rFonts w:ascii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hAnsi="Times New Roman" w:cs="Times New Roman"/>
          <w:sz w:val="24"/>
          <w:szCs w:val="24"/>
          <w:lang w:eastAsia="pl-PL"/>
        </w:rPr>
        <w:t>i numer dokumentu potwierdzającego tożsamość,</w:t>
      </w:r>
    </w:p>
    <w:p w:rsidR="00C854A5" w:rsidRDefault="007A2D28">
      <w:pPr>
        <w:pStyle w:val="Akapitzlist"/>
        <w:numPr>
          <w:ilvl w:val="0"/>
          <w:numId w:val="41"/>
        </w:numPr>
        <w:tabs>
          <w:tab w:val="left" w:pos="-2096"/>
        </w:tabs>
        <w:spacing w:after="0" w:line="280" w:lineRule="exact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przypadku gdy pacjentem jest osoba małoletnia, całkowicie ubezwłasnowolniona lub niezdolna do świadomego wyrażen</w:t>
      </w:r>
      <w:r>
        <w:rPr>
          <w:rFonts w:ascii="Times New Roman" w:hAnsi="Times New Roman" w:cs="Times New Roman"/>
          <w:sz w:val="24"/>
          <w:szCs w:val="24"/>
          <w:lang w:eastAsia="pl-PL"/>
        </w:rPr>
        <w:t>ia zgody - nazwisko i imię (imiona) przedstawiciela ustawowego oraz adres jego miejsca zamieszkania,</w:t>
      </w:r>
    </w:p>
    <w:p w:rsidR="00C854A5" w:rsidRDefault="007A2D28">
      <w:pPr>
        <w:pStyle w:val="Akapitzlist"/>
        <w:numPr>
          <w:ilvl w:val="0"/>
          <w:numId w:val="41"/>
        </w:numPr>
        <w:tabs>
          <w:tab w:val="left" w:pos="-2096"/>
        </w:tabs>
        <w:spacing w:after="0" w:line="280" w:lineRule="exact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numer identyfikacyjny pacjenta podawany przy braku innych danych,</w:t>
      </w:r>
    </w:p>
    <w:p w:rsidR="00C854A5" w:rsidRDefault="007A2D28">
      <w:pPr>
        <w:pStyle w:val="Akapitzlist"/>
        <w:numPr>
          <w:ilvl w:val="0"/>
          <w:numId w:val="41"/>
        </w:numPr>
        <w:tabs>
          <w:tab w:val="left" w:pos="-2096"/>
        </w:tabs>
        <w:spacing w:after="0" w:line="280" w:lineRule="exact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rozpoznanie ustalone przez osobę kierującą,</w:t>
      </w:r>
    </w:p>
    <w:p w:rsidR="00C854A5" w:rsidRDefault="007A2D28">
      <w:pPr>
        <w:pStyle w:val="Akapitzlist"/>
        <w:numPr>
          <w:ilvl w:val="0"/>
          <w:numId w:val="41"/>
        </w:numPr>
        <w:tabs>
          <w:tab w:val="left" w:pos="-2096"/>
        </w:tabs>
        <w:spacing w:after="0" w:line="280" w:lineRule="exact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inne informacje lub dane, w zakresie niezbędn</w:t>
      </w:r>
      <w:r>
        <w:rPr>
          <w:rFonts w:ascii="Times New Roman" w:hAnsi="Times New Roman" w:cs="Times New Roman"/>
          <w:sz w:val="24"/>
          <w:szCs w:val="24"/>
          <w:lang w:eastAsia="pl-PL"/>
        </w:rPr>
        <w:t>ym do przeprowadzenia badania, konsultacji lub leczenia.</w:t>
      </w:r>
    </w:p>
    <w:p w:rsidR="00C854A5" w:rsidRDefault="007A2D28">
      <w:pPr>
        <w:pStyle w:val="Akapitzlist"/>
        <w:numPr>
          <w:ilvl w:val="0"/>
          <w:numId w:val="40"/>
        </w:numPr>
        <w:spacing w:after="0" w:line="280" w:lineRule="exact"/>
        <w:ind w:left="851" w:hanging="425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osobowe Personelu Administratora, upoważnionego do wykonania zadań związanych z realizacją Umowy głównej (dalej: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Dane Osobowe Personelu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), tj.:</w:t>
      </w:r>
    </w:p>
    <w:p w:rsidR="00C854A5" w:rsidRDefault="007A2D28">
      <w:pPr>
        <w:pStyle w:val="Akapitzlist"/>
        <w:numPr>
          <w:ilvl w:val="0"/>
          <w:numId w:val="46"/>
        </w:numPr>
        <w:tabs>
          <w:tab w:val="left" w:pos="-2096"/>
        </w:tabs>
        <w:spacing w:after="0" w:line="280" w:lineRule="exact"/>
        <w:jc w:val="both"/>
      </w:pPr>
      <w:r>
        <w:rPr>
          <w:rFonts w:ascii="Times New Roman" w:hAnsi="Times New Roman" w:cs="Times New Roman"/>
          <w:sz w:val="24"/>
          <w:szCs w:val="24"/>
          <w:lang w:eastAsia="pl-PL"/>
        </w:rPr>
        <w:t>dane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osobowe lekarzy lub innych osób uprawnionych 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 stronie Administratora do zlecania badania (imię i nazwisko lekarza kierującego, tytuł zawodowy, uzyskane specjalizacje, numer prawa wykonywania zawodu),</w:t>
      </w:r>
    </w:p>
    <w:p w:rsidR="00C854A5" w:rsidRDefault="007A2D28">
      <w:pPr>
        <w:pStyle w:val="Akapitzlist"/>
        <w:numPr>
          <w:ilvl w:val="0"/>
          <w:numId w:val="42"/>
        </w:numPr>
        <w:tabs>
          <w:tab w:val="left" w:pos="-2096"/>
        </w:tabs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osób pobierających materiał do badań (imię i nazwisko, tytuł zawodowy, numer prawa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wykonywania zawodu),</w:t>
      </w:r>
    </w:p>
    <w:p w:rsidR="00C854A5" w:rsidRDefault="007A2D28">
      <w:pPr>
        <w:pStyle w:val="Akapitzlist"/>
        <w:numPr>
          <w:ilvl w:val="0"/>
          <w:numId w:val="42"/>
        </w:numPr>
        <w:tabs>
          <w:tab w:val="left" w:pos="-2096"/>
        </w:tabs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dane osobowe personelu pielęgniarskiego wykonującego opiekę nad pacjentem (imię i nazwisko, tytuł zawodowy, numer prawa wykonywania zawodu),</w:t>
      </w:r>
    </w:p>
    <w:p w:rsidR="00C854A5" w:rsidRDefault="007A2D28">
      <w:pPr>
        <w:pStyle w:val="Akapitzlist"/>
        <w:numPr>
          <w:ilvl w:val="0"/>
          <w:numId w:val="42"/>
        </w:numPr>
        <w:tabs>
          <w:tab w:val="left" w:pos="-2096"/>
        </w:tabs>
        <w:spacing w:after="0" w:line="280" w:lineRule="exact"/>
        <w:jc w:val="both"/>
      </w:pPr>
      <w:r>
        <w:rPr>
          <w:rFonts w:ascii="Times New Roman" w:hAnsi="Times New Roman" w:cs="Times New Roman"/>
          <w:sz w:val="24"/>
          <w:szCs w:val="24"/>
          <w:lang w:eastAsia="pl-PL"/>
        </w:rPr>
        <w:t>dane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osobowe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lekarzy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innych osób uprawnionych przez Administratora do dostępu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wyników badań pacjentów (imię i nazwisko, tytuł zawodowy, numer prawa wykonywania zawodu (jeśli dotyczy).</w:t>
      </w:r>
    </w:p>
    <w:p w:rsidR="00C854A5" w:rsidRDefault="00C854A5">
      <w:pPr>
        <w:pStyle w:val="Akapitzlist"/>
        <w:tabs>
          <w:tab w:val="left" w:pos="1779"/>
        </w:tabs>
        <w:spacing w:after="0" w:line="280" w:lineRule="exact"/>
        <w:ind w:left="1495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854A5" w:rsidRDefault="007A2D28">
      <w:pPr>
        <w:pStyle w:val="Akapitzlist"/>
        <w:numPr>
          <w:ilvl w:val="0"/>
          <w:numId w:val="29"/>
        </w:numPr>
        <w:spacing w:after="0" w:line="280" w:lineRule="exac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Administrator upoważnia </w:t>
      </w:r>
      <w:r>
        <w:rPr>
          <w:rFonts w:ascii="Times New Roman" w:hAnsi="Times New Roman" w:cs="Times New Roman"/>
          <w:sz w:val="24"/>
          <w:szCs w:val="24"/>
        </w:rPr>
        <w:t>Podmiot przetwarzający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 przetwarzania w jego imieniu Danych Osobowych Pacjentów oraz Danych Osobowych Personelu w celu i za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kresie niezbędnym do realizacji postanowień Umowy głównej, w szczególności w zakresie dostępu, przechowywania i opracowywania danych dla celów związanych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udzielaniem świadczeń zdrowotnych.</w:t>
      </w:r>
    </w:p>
    <w:p w:rsidR="00C854A5" w:rsidRDefault="007A2D28">
      <w:pPr>
        <w:pStyle w:val="Akapitzlist"/>
        <w:numPr>
          <w:ilvl w:val="0"/>
          <w:numId w:val="29"/>
        </w:numPr>
        <w:spacing w:after="120" w:line="28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zobowiązują się wykonywać zobowiązania wynikające z umowy</w:t>
      </w:r>
      <w:r>
        <w:rPr>
          <w:rFonts w:ascii="Times New Roman" w:hAnsi="Times New Roman" w:cs="Times New Roman"/>
          <w:sz w:val="24"/>
          <w:szCs w:val="24"/>
        </w:rPr>
        <w:t xml:space="preserve"> z najwyższą starannością, w celu prawidłowego zabezpieczenia prawnego, organizacyjnego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i  technicznego interesów Stron oraz osób, których dane osobowe dotyczą, w zakresie przetwarzania danych osobowych.</w:t>
      </w:r>
    </w:p>
    <w:p w:rsidR="00C854A5" w:rsidRDefault="00C854A5">
      <w:pPr>
        <w:pStyle w:val="Standard"/>
        <w:spacing w:after="120" w:line="280" w:lineRule="exact"/>
        <w:rPr>
          <w:rFonts w:ascii="Times New Roman" w:hAnsi="Times New Roman" w:cs="Times New Roman"/>
          <w:b/>
          <w:sz w:val="24"/>
          <w:szCs w:val="24"/>
        </w:rPr>
      </w:pPr>
    </w:p>
    <w:p w:rsidR="00C854A5" w:rsidRDefault="007A2D28">
      <w:pPr>
        <w:pStyle w:val="Standard"/>
        <w:spacing w:after="120" w:line="2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2</w:t>
      </w:r>
    </w:p>
    <w:p w:rsidR="00C854A5" w:rsidRDefault="007A2D28">
      <w:pPr>
        <w:pStyle w:val="Standard"/>
        <w:spacing w:after="120" w:line="2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Oświadczenia stron</w:t>
      </w:r>
    </w:p>
    <w:p w:rsidR="00C854A5" w:rsidRDefault="007A2D28">
      <w:pPr>
        <w:pStyle w:val="Standard"/>
        <w:numPr>
          <w:ilvl w:val="0"/>
          <w:numId w:val="47"/>
        </w:numPr>
        <w:spacing w:after="120" w:line="280" w:lineRule="exact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Administrator oświadcza, że</w:t>
      </w:r>
      <w:r>
        <w:rPr>
          <w:rFonts w:ascii="Times New Roman" w:hAnsi="Times New Roman" w:cs="Times New Roman"/>
          <w:sz w:val="24"/>
          <w:szCs w:val="24"/>
        </w:rPr>
        <w:t xml:space="preserve"> jest administratorem danych osobowych w rozumieniu art. 4 pkt 7 Rozporządzenia Parlamentu Europejskiego i Rady </w:t>
      </w:r>
      <w:r>
        <w:rPr>
          <w:rFonts w:ascii="Times New Roman" w:eastAsia="Arial" w:hAnsi="Times New Roman" w:cs="Times New Roman"/>
          <w:sz w:val="24"/>
          <w:szCs w:val="24"/>
        </w:rPr>
        <w:t xml:space="preserve">(UE) 2016/679 z dnia </w:t>
      </w:r>
      <w:r>
        <w:rPr>
          <w:rFonts w:ascii="Times New Roman" w:eastAsia="Arial" w:hAnsi="Times New Roman" w:cs="Times New Roman"/>
          <w:sz w:val="24"/>
          <w:szCs w:val="24"/>
        </w:rPr>
        <w:br/>
      </w:r>
      <w:r>
        <w:rPr>
          <w:rFonts w:ascii="Times New Roman" w:eastAsia="Arial" w:hAnsi="Times New Roman" w:cs="Times New Roman"/>
          <w:sz w:val="24"/>
          <w:szCs w:val="24"/>
        </w:rPr>
        <w:t xml:space="preserve">27 kwietnia 2016 r. w sprawie ochrony osób fizycznych w związku z przetwarzaniem danych osobowych i w sprawie swobodnego  </w:t>
      </w:r>
      <w:r>
        <w:rPr>
          <w:rFonts w:ascii="Times New Roman" w:eastAsia="Arial" w:hAnsi="Times New Roman" w:cs="Times New Roman"/>
          <w:sz w:val="24"/>
          <w:szCs w:val="24"/>
        </w:rPr>
        <w:t>przepływu  takich  danych  oraz uchylenia  dyrektywy  95/46/WE</w:t>
      </w:r>
      <w:r>
        <w:rPr>
          <w:rFonts w:ascii="Times New Roman" w:hAnsi="Times New Roman" w:cs="Times New Roman"/>
          <w:sz w:val="24"/>
          <w:szCs w:val="24"/>
        </w:rPr>
        <w:t>, wskazanych w § 1 umowy.</w:t>
      </w:r>
    </w:p>
    <w:p w:rsidR="00C854A5" w:rsidRDefault="00C854A5">
      <w:pPr>
        <w:pStyle w:val="Akapitzlist"/>
        <w:spacing w:after="120" w:line="280" w:lineRule="exact"/>
        <w:ind w:left="0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C854A5" w:rsidRDefault="007A2D28">
      <w:pPr>
        <w:pStyle w:val="Akapitzlist"/>
        <w:spacing w:after="120" w:line="280" w:lineRule="exact"/>
        <w:ind w:left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§ 3</w:t>
      </w:r>
    </w:p>
    <w:p w:rsidR="00C854A5" w:rsidRDefault="007A2D28">
      <w:pPr>
        <w:pStyle w:val="Akapitzlist"/>
        <w:spacing w:after="120" w:line="280" w:lineRule="exact"/>
        <w:ind w:left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Obowiązki podmiotu przetwarzającego</w:t>
      </w:r>
    </w:p>
    <w:p w:rsidR="00C854A5" w:rsidRDefault="007A2D28">
      <w:pPr>
        <w:pStyle w:val="Akapitzlist"/>
        <w:numPr>
          <w:ilvl w:val="0"/>
          <w:numId w:val="48"/>
        </w:numPr>
        <w:spacing w:after="120" w:line="28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Podmiot przetwarzający zobowiązuje się przetwarzać powierzone mu dane osobowe zgodnie z niniejszą umową, </w:t>
      </w:r>
      <w:r>
        <w:rPr>
          <w:rFonts w:ascii="Times New Roman" w:hAnsi="Times New Roman" w:cs="Times New Roman"/>
          <w:sz w:val="24"/>
          <w:szCs w:val="24"/>
        </w:rPr>
        <w:t xml:space="preserve">Rozporządzeniem oraz z innymi przepisami </w:t>
      </w:r>
      <w:r>
        <w:rPr>
          <w:rFonts w:ascii="Times New Roman" w:hAnsi="Times New Roman" w:cs="Times New Roman"/>
          <w:sz w:val="24"/>
          <w:szCs w:val="24"/>
        </w:rPr>
        <w:lastRenderedPageBreak/>
        <w:t>prawa powszechnie obowiązującego, które chronią prawa osób, których dane dotyczą.</w:t>
      </w:r>
    </w:p>
    <w:p w:rsidR="00C854A5" w:rsidRDefault="007A2D28">
      <w:pPr>
        <w:pStyle w:val="Standard"/>
        <w:numPr>
          <w:ilvl w:val="0"/>
          <w:numId w:val="27"/>
        </w:numPr>
        <w:spacing w:after="120" w:line="280" w:lineRule="exact"/>
        <w:ind w:left="709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Podmiot przetwarzający nie może nadawać upoważnień do przetwarzania danych osobowych osobom trzecim.</w:t>
      </w:r>
      <w:bookmarkStart w:id="2" w:name="_Ref503346952"/>
    </w:p>
    <w:p w:rsidR="00C854A5" w:rsidRDefault="007A2D28">
      <w:pPr>
        <w:pStyle w:val="Standard"/>
        <w:numPr>
          <w:ilvl w:val="0"/>
          <w:numId w:val="27"/>
        </w:numPr>
        <w:spacing w:after="120" w:line="280" w:lineRule="exact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zastrzeżeniem ust. 4, </w:t>
      </w:r>
      <w:r>
        <w:rPr>
          <w:rFonts w:ascii="Times New Roman" w:hAnsi="Times New Roman" w:cs="Times New Roman"/>
          <w:sz w:val="24"/>
          <w:szCs w:val="24"/>
        </w:rPr>
        <w:t>przetwarzanie danych osobowych przez Podmiot Przetwarzający będzie następować wyłącznie w sposób zgodny z prawem, w zakresie określonym w Umowie, wyłącznie na udokumentowane polecenie Administratora, wyrażone w formie dokumentowej (papierowej lub cyfrowej,</w:t>
      </w:r>
      <w:r>
        <w:rPr>
          <w:rFonts w:ascii="Times New Roman" w:hAnsi="Times New Roman" w:cs="Times New Roman"/>
          <w:sz w:val="24"/>
          <w:szCs w:val="24"/>
        </w:rPr>
        <w:t xml:space="preserve"> w tym za pośrednictwem poczty elektronicznej)</w:t>
      </w:r>
      <w:bookmarkEnd w:id="2"/>
      <w:r>
        <w:rPr>
          <w:rFonts w:ascii="Times New Roman" w:hAnsi="Times New Roman" w:cs="Times New Roman"/>
          <w:sz w:val="24"/>
          <w:szCs w:val="24"/>
        </w:rPr>
        <w:t xml:space="preserve"> – chyba, że przetwarzanie następować będzie w wykonaniu obowiązku nałożonego przepisami prawa.</w:t>
      </w:r>
    </w:p>
    <w:p w:rsidR="00C854A5" w:rsidRDefault="007A2D28">
      <w:pPr>
        <w:pStyle w:val="Standard"/>
        <w:numPr>
          <w:ilvl w:val="0"/>
          <w:numId w:val="27"/>
        </w:numPr>
        <w:spacing w:after="120" w:line="280" w:lineRule="exact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Podmiot przetwarzający ma prawo przetwarzać dane osobowe, jeżeli obowiązek taki nakłada na niego prawo Unii Europe</w:t>
      </w:r>
      <w:r>
        <w:rPr>
          <w:rFonts w:ascii="Times New Roman" w:hAnsi="Times New Roman" w:cs="Times New Roman"/>
          <w:sz w:val="24"/>
          <w:szCs w:val="24"/>
        </w:rPr>
        <w:t xml:space="preserve">jskiej lub prawo państwa członkowskiego, któremu podlega Podmiot Przetwarzający. W takim przypadku Podmiot przetwarzający jest zobowiązany poinformować Administratora o stosującym się do niego obowiązku prawnym co najmniej na 24 godziny przed rozpoczęciem </w:t>
      </w:r>
      <w:r>
        <w:rPr>
          <w:rFonts w:ascii="Times New Roman" w:hAnsi="Times New Roman" w:cs="Times New Roman"/>
          <w:sz w:val="24"/>
          <w:szCs w:val="24"/>
        </w:rPr>
        <w:t>przetwarzania, chyba że wiążące go przepisy zabraniają mu udzielania takiej informacji, z uwagi na ważny interes publiczny.</w:t>
      </w:r>
    </w:p>
    <w:p w:rsidR="00C854A5" w:rsidRDefault="007A2D28">
      <w:pPr>
        <w:pStyle w:val="Standard"/>
        <w:numPr>
          <w:ilvl w:val="0"/>
          <w:numId w:val="27"/>
        </w:numPr>
        <w:spacing w:after="120" w:line="280" w:lineRule="exact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Przetwarzanie danych osobowych przez Podmiot przetwarzający jest ograniczone do celu i zakresu wskazanych w § 1.</w:t>
      </w:r>
    </w:p>
    <w:p w:rsidR="00C854A5" w:rsidRDefault="007A2D28">
      <w:pPr>
        <w:pStyle w:val="Standard"/>
        <w:numPr>
          <w:ilvl w:val="0"/>
          <w:numId w:val="27"/>
        </w:numPr>
        <w:spacing w:after="120" w:line="280" w:lineRule="exact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Podmiot przetwarzaj</w:t>
      </w:r>
      <w:r>
        <w:rPr>
          <w:rFonts w:ascii="Times New Roman" w:hAnsi="Times New Roman" w:cs="Times New Roman"/>
          <w:sz w:val="24"/>
          <w:szCs w:val="24"/>
        </w:rPr>
        <w:t>ący ma obowiązek współdziałania z Administratorem w niezbędnym zakresie w wywiązywaniu się przez niego z obowiązku odpowiadania na żądania osoby, której dane osobowe dotyczą, w zakresie wykonywania jej praw określonych w rozdziale III RODO.</w:t>
      </w:r>
    </w:p>
    <w:p w:rsidR="00C854A5" w:rsidRDefault="007A2D28">
      <w:pPr>
        <w:pStyle w:val="Standard"/>
        <w:numPr>
          <w:ilvl w:val="0"/>
          <w:numId w:val="27"/>
        </w:numPr>
        <w:spacing w:after="120" w:line="280" w:lineRule="exact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Podmiot przetwa</w:t>
      </w:r>
      <w:r>
        <w:rPr>
          <w:rFonts w:ascii="Times New Roman" w:hAnsi="Times New Roman" w:cs="Times New Roman"/>
          <w:sz w:val="24"/>
          <w:szCs w:val="24"/>
        </w:rPr>
        <w:t>rzający, uwzględniając charakter przetwarzania oraz dostępne mu informacje, pomaga Administratorowi wywiązać się z obowiązków określonych w art. 32–36 RODO. W szczególności niezwłocznie, nie później jednak niż w ciągu 24 godzin od chwili uzyskania informac</w:t>
      </w:r>
      <w:r>
        <w:rPr>
          <w:rFonts w:ascii="Times New Roman" w:hAnsi="Times New Roman" w:cs="Times New Roman"/>
          <w:sz w:val="24"/>
          <w:szCs w:val="24"/>
        </w:rPr>
        <w:t>ji o potencjalnym naruszeniu, Podmiot przetwarzający poinformuje o tym Administratora oraz umożliwi mu uczestnictwo w czynnościach wyjaśniających i informuje go o ustaleniach z chwilą ich dokonania, w szczególności o stwierdzeniu faktycznego naruszenia.</w:t>
      </w:r>
    </w:p>
    <w:p w:rsidR="00C854A5" w:rsidRDefault="007A2D28">
      <w:pPr>
        <w:pStyle w:val="Standard"/>
        <w:numPr>
          <w:ilvl w:val="0"/>
          <w:numId w:val="27"/>
        </w:numPr>
        <w:spacing w:after="120" w:line="280" w:lineRule="exact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</w:t>
      </w:r>
      <w:r>
        <w:rPr>
          <w:rFonts w:ascii="Times New Roman" w:hAnsi="Times New Roman" w:cs="Times New Roman"/>
          <w:sz w:val="24"/>
          <w:szCs w:val="24"/>
        </w:rPr>
        <w:t xml:space="preserve">dmiot przetwarzający w terminie 7 dni od ustania obowiązywania umowy głównej, zależnie od decyzji Administratora usuwa lub zwraca mu wszelkie dane osobowe oraz usuwa wszelkie ich istniejące kopie, chyba że szczególne przepisy prawa nakazują przechowywanie </w:t>
      </w:r>
      <w:r>
        <w:rPr>
          <w:rFonts w:ascii="Times New Roman" w:hAnsi="Times New Roman" w:cs="Times New Roman"/>
          <w:sz w:val="24"/>
          <w:szCs w:val="24"/>
        </w:rPr>
        <w:t>danych osobowych. W takim wypadku Podmiot przetwarzający może przechowywać tylko te dane osobowe, których dotyczy przedmiotowy obowiązek prawny i jedynie w sposób co najmniej zgodny z niniejszą Umową. Jeżeli trwałe usunięcie danych osobowych wymaga zniszcz</w:t>
      </w:r>
      <w:r>
        <w:rPr>
          <w:rFonts w:ascii="Times New Roman" w:hAnsi="Times New Roman" w:cs="Times New Roman"/>
          <w:sz w:val="24"/>
          <w:szCs w:val="24"/>
        </w:rPr>
        <w:t xml:space="preserve">enia nośnika na którym się znajdują, nośnik raki powinien zostać zniszczony. Zwrot lub usunięcie danych osobowych zostanie wykazane w pisemnym protokole, podpisanym przez przedstawiciela Podmiotu Przetwarzającego i dostarczonym Administratorowi w terminie </w:t>
      </w:r>
      <w:r>
        <w:rPr>
          <w:rFonts w:ascii="Times New Roman" w:hAnsi="Times New Roman" w:cs="Times New Roman"/>
          <w:sz w:val="24"/>
          <w:szCs w:val="24"/>
        </w:rPr>
        <w:t>7 dni od dokonania wskazanych w nim czynności.</w:t>
      </w:r>
    </w:p>
    <w:p w:rsidR="00C854A5" w:rsidRDefault="00C854A5">
      <w:pPr>
        <w:pStyle w:val="Standard"/>
        <w:spacing w:after="120" w:line="280" w:lineRule="exac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C854A5" w:rsidRDefault="00C854A5">
      <w:pPr>
        <w:pStyle w:val="Standard"/>
        <w:spacing w:after="120" w:line="280" w:lineRule="exac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C854A5" w:rsidRDefault="00C854A5">
      <w:pPr>
        <w:pStyle w:val="Standard"/>
        <w:spacing w:after="120" w:line="280" w:lineRule="exac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C854A5" w:rsidRDefault="00C854A5">
      <w:pPr>
        <w:pStyle w:val="Standard"/>
        <w:spacing w:after="120" w:line="280" w:lineRule="exac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C854A5" w:rsidRDefault="007A2D28">
      <w:pPr>
        <w:pStyle w:val="Standard"/>
        <w:spacing w:after="120" w:line="2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§ 4</w:t>
      </w:r>
    </w:p>
    <w:p w:rsidR="00C854A5" w:rsidRDefault="007A2D28">
      <w:pPr>
        <w:pStyle w:val="Standard"/>
        <w:spacing w:after="120" w:line="2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Bezpieczeństwo danych osobowych</w:t>
      </w:r>
    </w:p>
    <w:p w:rsidR="00C854A5" w:rsidRDefault="007A2D28">
      <w:pPr>
        <w:pStyle w:val="Standard"/>
        <w:numPr>
          <w:ilvl w:val="1"/>
          <w:numId w:val="31"/>
        </w:numPr>
        <w:spacing w:after="120" w:line="28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Podmiot Przetwarzający niezwłocznie zawiadamia Administratora, przed podjęciem jakichkolwiek działań, o każdym przypadku:</w:t>
      </w:r>
    </w:p>
    <w:p w:rsidR="00C854A5" w:rsidRDefault="007A2D28">
      <w:pPr>
        <w:pStyle w:val="Akapitzlist"/>
        <w:numPr>
          <w:ilvl w:val="0"/>
          <w:numId w:val="49"/>
        </w:numPr>
        <w:spacing w:after="120" w:line="280" w:lineRule="exact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Wystąpienia jakiegokolwiek organu z żądaniem ud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ostępnienia danych osobowych, chyba że zakaz ujawnienia tej informacji wynika z obowiązujących przepisów;</w:t>
      </w:r>
    </w:p>
    <w:p w:rsidR="00C854A5" w:rsidRDefault="007A2D28">
      <w:pPr>
        <w:pStyle w:val="Akapitzlist"/>
        <w:numPr>
          <w:ilvl w:val="0"/>
          <w:numId w:val="49"/>
        </w:numPr>
        <w:spacing w:after="120" w:line="280" w:lineRule="exact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Wystąpienia przez osobę, której dane osobowe dotyczą, z żądaniem dotyczącym przetwarzania danych osobowych lub ich treści.</w:t>
      </w:r>
    </w:p>
    <w:p w:rsidR="00C854A5" w:rsidRDefault="007A2D28">
      <w:pPr>
        <w:pStyle w:val="Standard"/>
        <w:numPr>
          <w:ilvl w:val="1"/>
          <w:numId w:val="31"/>
        </w:numPr>
        <w:spacing w:after="120" w:line="28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Podmiot Przetwarzający niez</w:t>
      </w:r>
      <w:r>
        <w:rPr>
          <w:rFonts w:ascii="Times New Roman" w:hAnsi="Times New Roman" w:cs="Times New Roman"/>
          <w:sz w:val="24"/>
          <w:szCs w:val="24"/>
        </w:rPr>
        <w:t>włocznie informuje Administratora, jeśli jego zdaniem wydane mu przez Administratora polecenie dotyczące przetwarzania danych osobowych stanowi naruszenie obowiązujących przepisów.</w:t>
      </w:r>
    </w:p>
    <w:p w:rsidR="00C854A5" w:rsidRDefault="00C854A5">
      <w:pPr>
        <w:pStyle w:val="Standard"/>
        <w:spacing w:after="120" w:line="280" w:lineRule="exact"/>
        <w:ind w:left="36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854A5" w:rsidRDefault="007A2D28">
      <w:pPr>
        <w:pStyle w:val="Standard"/>
        <w:spacing w:after="120" w:line="2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5</w:t>
      </w:r>
    </w:p>
    <w:p w:rsidR="00C854A5" w:rsidRDefault="007A2D28">
      <w:pPr>
        <w:pStyle w:val="Standard"/>
        <w:spacing w:after="120" w:line="2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Prawo do kontroli</w:t>
      </w:r>
    </w:p>
    <w:p w:rsidR="00C854A5" w:rsidRDefault="007A2D28">
      <w:pPr>
        <w:pStyle w:val="Standard"/>
        <w:numPr>
          <w:ilvl w:val="0"/>
          <w:numId w:val="50"/>
        </w:numPr>
        <w:spacing w:after="120" w:line="28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art. 28 ust. 3 lit. h </w:t>
      </w:r>
      <w:r>
        <w:rPr>
          <w:rFonts w:ascii="Times New Roman" w:hAnsi="Times New Roman" w:cs="Times New Roman"/>
          <w:sz w:val="24"/>
          <w:szCs w:val="24"/>
        </w:rPr>
        <w:t>Rozporządzenia Administrator ma prawo kontrolowania sposobu wypełniania przez Podmiot Przetwarzający jego obowiązków określonych w umowie lub w obowiązujących przepisach. W szczególności Administrator może żądać udostępnienia określonych informacji lub dok</w:t>
      </w:r>
      <w:r>
        <w:rPr>
          <w:rFonts w:ascii="Times New Roman" w:hAnsi="Times New Roman" w:cs="Times New Roman"/>
          <w:sz w:val="24"/>
          <w:szCs w:val="24"/>
        </w:rPr>
        <w:t>umentów oraz może przeprowadzać – samodzielnie lub przez upoważnionego przez Administratora pracownika lub współpracownika – audyty, w tym inspekcje w miejscu przetwarzania danych osobowych przez Podmiot przetwarzający.</w:t>
      </w:r>
    </w:p>
    <w:p w:rsidR="00C854A5" w:rsidRDefault="007A2D28">
      <w:pPr>
        <w:pStyle w:val="Standard"/>
        <w:numPr>
          <w:ilvl w:val="0"/>
          <w:numId w:val="32"/>
        </w:numPr>
        <w:spacing w:after="120" w:line="28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Podmiot przetwarzający ma </w:t>
      </w:r>
      <w:r>
        <w:rPr>
          <w:rFonts w:ascii="Times New Roman" w:hAnsi="Times New Roman" w:cs="Times New Roman"/>
          <w:sz w:val="24"/>
          <w:szCs w:val="24"/>
        </w:rPr>
        <w:t>obowiązek współpracować z Administratorem lub upoważnionym przez Administratora pracownikiem lub współpracownikiem w czasie przeprowadzanej kontroli, w sposób umożliwiający Administratorowi weryfikację prawidłowej realizacji obowiązków Podmiotu przetwarzaj</w:t>
      </w:r>
      <w:r>
        <w:rPr>
          <w:rFonts w:ascii="Times New Roman" w:hAnsi="Times New Roman" w:cs="Times New Roman"/>
          <w:sz w:val="24"/>
          <w:szCs w:val="24"/>
        </w:rPr>
        <w:t>ącego.</w:t>
      </w:r>
    </w:p>
    <w:p w:rsidR="00C854A5" w:rsidRDefault="007A2D28">
      <w:pPr>
        <w:pStyle w:val="Akapitzlist"/>
        <w:numPr>
          <w:ilvl w:val="0"/>
          <w:numId w:val="32"/>
        </w:numPr>
        <w:spacing w:after="120" w:line="28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Administrator realizować będzie prawo kontroli w godzinach wykonywania świadczeń przez Podmiot przetwarzający i z minimum 3 dniowym jego uprzedzeniem.</w:t>
      </w:r>
    </w:p>
    <w:p w:rsidR="00C854A5" w:rsidRDefault="007A2D28">
      <w:pPr>
        <w:pStyle w:val="Akapitzlist"/>
        <w:numPr>
          <w:ilvl w:val="0"/>
          <w:numId w:val="32"/>
        </w:numPr>
        <w:spacing w:after="120" w:line="28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Podmiot przetwarzający zobowiązuje się do usunięcia uchybień stwierdzonych podczas kontroli, o któ</w:t>
      </w:r>
      <w:r>
        <w:rPr>
          <w:rFonts w:ascii="Times New Roman" w:hAnsi="Times New Roman" w:cs="Times New Roman"/>
          <w:sz w:val="24"/>
          <w:szCs w:val="24"/>
        </w:rPr>
        <w:t>rej mowa w ust. 1, w terminie wskazanym przez Administratora.</w:t>
      </w:r>
    </w:p>
    <w:p w:rsidR="00C854A5" w:rsidRDefault="007A2D28">
      <w:pPr>
        <w:pStyle w:val="Akapitzlist"/>
        <w:numPr>
          <w:ilvl w:val="0"/>
          <w:numId w:val="32"/>
        </w:numPr>
        <w:spacing w:after="120" w:line="28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Podmiot przetwarzający zobowiązuje się do udostępnienia Administratorowi wszelkich informacji niezbędnych do wykazania spełnienia przez siebie obowiązków określonych w art. 28 Rozporządzenia.</w:t>
      </w:r>
    </w:p>
    <w:p w:rsidR="00C854A5" w:rsidRDefault="00C854A5">
      <w:pPr>
        <w:pStyle w:val="Akapitzlist"/>
        <w:spacing w:after="120" w:line="280" w:lineRule="exact"/>
        <w:ind w:left="36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854A5" w:rsidRDefault="007A2D28">
      <w:pPr>
        <w:pStyle w:val="Standard"/>
        <w:spacing w:after="120" w:line="2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</w:t>
      </w:r>
      <w:r>
        <w:rPr>
          <w:rFonts w:ascii="Times New Roman" w:hAnsi="Times New Roman" w:cs="Times New Roman"/>
          <w:b/>
          <w:sz w:val="24"/>
          <w:szCs w:val="24"/>
        </w:rPr>
        <w:t xml:space="preserve"> 6</w:t>
      </w:r>
    </w:p>
    <w:p w:rsidR="00C854A5" w:rsidRDefault="007A2D28">
      <w:pPr>
        <w:pStyle w:val="Standard"/>
        <w:spacing w:after="120" w:line="2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Dalsze powierzenia przetwarzania</w:t>
      </w:r>
    </w:p>
    <w:p w:rsidR="00C854A5" w:rsidRDefault="007A2D28">
      <w:pPr>
        <w:pStyle w:val="Standard"/>
        <w:numPr>
          <w:ilvl w:val="1"/>
          <w:numId w:val="32"/>
        </w:numPr>
        <w:spacing w:after="120" w:line="28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Podmiot przetwarzający ma prawo korzystać z podwykonawców przy przetwarzaniu danych osobowych (dalsze powierzenie przetwarzania), pod warunkiem, że przed powierzeniem podwykonawcy przetwarzania danych osobowych:</w:t>
      </w:r>
    </w:p>
    <w:p w:rsidR="00C854A5" w:rsidRDefault="007A2D28">
      <w:pPr>
        <w:pStyle w:val="Standard"/>
        <w:numPr>
          <w:ilvl w:val="0"/>
          <w:numId w:val="51"/>
        </w:numPr>
        <w:spacing w:after="120" w:line="280" w:lineRule="exact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Uzyska z</w:t>
      </w:r>
      <w:r>
        <w:rPr>
          <w:rFonts w:ascii="Times New Roman" w:hAnsi="Times New Roman" w:cs="Times New Roman"/>
          <w:sz w:val="24"/>
          <w:szCs w:val="24"/>
        </w:rPr>
        <w:t>godę od Administratora w formie pisemnej pod rygorem nieważności;</w:t>
      </w:r>
    </w:p>
    <w:p w:rsidR="00C854A5" w:rsidRDefault="007A2D28">
      <w:pPr>
        <w:pStyle w:val="Akapitzlist"/>
        <w:numPr>
          <w:ilvl w:val="0"/>
          <w:numId w:val="33"/>
        </w:numPr>
        <w:spacing w:after="120" w:line="280" w:lineRule="exact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>Upewni się, że spełnia te same wymogi i obowiązki jakie zostały nałożone na podmiot przetwarzający w niniejszej umowie, w szczególności w zakresie gwarancji ochrony powierzonych danych osobo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wych.</w:t>
      </w:r>
    </w:p>
    <w:p w:rsidR="00C854A5" w:rsidRDefault="007A2D28">
      <w:pPr>
        <w:pStyle w:val="Akapitzlist"/>
        <w:numPr>
          <w:ilvl w:val="1"/>
          <w:numId w:val="32"/>
        </w:numPr>
        <w:spacing w:after="120" w:line="28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Podmiot przetwarzający ponosi wobec Administratora pełną odpowiedzialność za niewywiązywanie się przez podwykonawcę ze spoczywających na nim obowiązków ochrony danych.</w:t>
      </w:r>
    </w:p>
    <w:p w:rsidR="00C854A5" w:rsidRDefault="007A2D28">
      <w:pPr>
        <w:pStyle w:val="Akapitzlist"/>
        <w:numPr>
          <w:ilvl w:val="1"/>
          <w:numId w:val="32"/>
        </w:numPr>
        <w:spacing w:after="120" w:line="28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Powierzenie danych do dalszego przetwarzania następuje na podstawie pisemnej umowy</w:t>
      </w:r>
      <w:r>
        <w:rPr>
          <w:rFonts w:ascii="Times New Roman" w:hAnsi="Times New Roman" w:cs="Times New Roman"/>
          <w:color w:val="000000"/>
          <w:sz w:val="24"/>
          <w:szCs w:val="24"/>
        </w:rPr>
        <w:t>, nakładającej na podwykonawcę co najmniej takie same obowiązki jak nałożone w niniejszej umowie na Podmiot przetwarzający z zachowaniem wymogów wynikających z art. 28 ust. 4 Rozporządzenia.</w:t>
      </w:r>
    </w:p>
    <w:p w:rsidR="00C854A5" w:rsidRDefault="007A2D28">
      <w:pPr>
        <w:pStyle w:val="Akapitzlist"/>
        <w:numPr>
          <w:ilvl w:val="1"/>
          <w:numId w:val="32"/>
        </w:numPr>
        <w:spacing w:after="120" w:line="28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Wykaz podwykonawców, z których Podmiot przetwarzający korzysta w </w:t>
      </w:r>
      <w:r>
        <w:rPr>
          <w:rFonts w:ascii="Times New Roman" w:hAnsi="Times New Roman" w:cs="Times New Roman"/>
          <w:sz w:val="24"/>
          <w:szCs w:val="24"/>
        </w:rPr>
        <w:t>dniu zawarcia umowy, i co do których Administrator wyraża zgodę na dalsze powierzenie przetwarzania danych osobowych, stanowi załącznik do umowy.</w:t>
      </w:r>
    </w:p>
    <w:p w:rsidR="00C854A5" w:rsidRDefault="007A2D28">
      <w:pPr>
        <w:pStyle w:val="Standard"/>
        <w:spacing w:before="280" w:after="120" w:line="2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7</w:t>
      </w:r>
    </w:p>
    <w:p w:rsidR="00C854A5" w:rsidRDefault="007A2D28">
      <w:pPr>
        <w:pStyle w:val="Standard"/>
        <w:spacing w:after="120" w:line="2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Odpowiedzialność Podmiotu przetwarzającego</w:t>
      </w:r>
    </w:p>
    <w:p w:rsidR="00C854A5" w:rsidRDefault="007A2D28">
      <w:pPr>
        <w:pStyle w:val="Akapitzlist"/>
        <w:numPr>
          <w:ilvl w:val="0"/>
          <w:numId w:val="52"/>
        </w:numPr>
        <w:spacing w:after="120" w:line="280" w:lineRule="exac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Podmiot przetwarzający odpowiedzialny jest za </w:t>
      </w:r>
      <w:r>
        <w:rPr>
          <w:rFonts w:ascii="Times New Roman" w:hAnsi="Times New Roman" w:cs="Times New Roman"/>
          <w:sz w:val="24"/>
          <w:szCs w:val="24"/>
        </w:rPr>
        <w:t xml:space="preserve">przetwarzanie danych osobowych,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o których mowa w § 1 ust. 2, niezgodnie z treścią Umowy, przepisami Rozporządzenia lub innymi przepisami, a w szczególności za udostępnienie powierzonych do przetwarzania danych osobowych osobom nieupoważnionym.</w:t>
      </w:r>
    </w:p>
    <w:p w:rsidR="00C854A5" w:rsidRDefault="007A2D28">
      <w:pPr>
        <w:pStyle w:val="Akapitzlist"/>
        <w:numPr>
          <w:ilvl w:val="0"/>
          <w:numId w:val="34"/>
        </w:numPr>
        <w:spacing w:after="120" w:line="280" w:lineRule="exac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Podmiot prz</w:t>
      </w:r>
      <w:r>
        <w:rPr>
          <w:rFonts w:ascii="Times New Roman" w:hAnsi="Times New Roman" w:cs="Times New Roman"/>
          <w:sz w:val="24"/>
          <w:szCs w:val="24"/>
        </w:rPr>
        <w:t>etwarzający zobowiązuje się do niezwłocznego poinformowania Administratora o wszelkich wiadomych mu:</w:t>
      </w:r>
    </w:p>
    <w:p w:rsidR="00C854A5" w:rsidRDefault="007A2D28">
      <w:pPr>
        <w:pStyle w:val="Akapitzlist"/>
        <w:numPr>
          <w:ilvl w:val="0"/>
          <w:numId w:val="53"/>
        </w:numPr>
        <w:spacing w:after="120" w:line="280" w:lineRule="exact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Postępowaniach, w szczególności sądowych lub administracyjnych,</w:t>
      </w:r>
    </w:p>
    <w:p w:rsidR="00C854A5" w:rsidRDefault="007A2D28">
      <w:pPr>
        <w:pStyle w:val="Akapitzlist"/>
        <w:numPr>
          <w:ilvl w:val="0"/>
          <w:numId w:val="37"/>
        </w:numPr>
        <w:spacing w:after="120" w:line="280" w:lineRule="exact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Decyzjach administracyjnych i orzeczeniach sądowych,</w:t>
      </w:r>
    </w:p>
    <w:p w:rsidR="00C854A5" w:rsidRDefault="007A2D28">
      <w:pPr>
        <w:pStyle w:val="Akapitzlist"/>
        <w:numPr>
          <w:ilvl w:val="0"/>
          <w:numId w:val="37"/>
        </w:numPr>
        <w:spacing w:after="120" w:line="280" w:lineRule="exact"/>
        <w:ind w:left="1276" w:hanging="425"/>
        <w:jc w:val="both"/>
      </w:pPr>
      <w:r>
        <w:rPr>
          <w:rFonts w:ascii="Times New Roman" w:hAnsi="Times New Roman" w:cs="Times New Roman"/>
          <w:sz w:val="24"/>
          <w:szCs w:val="24"/>
        </w:rPr>
        <w:t>Planowanych lub realizowanych kontrola</w:t>
      </w:r>
      <w:r>
        <w:rPr>
          <w:rFonts w:ascii="Times New Roman" w:hAnsi="Times New Roman" w:cs="Times New Roman"/>
          <w:sz w:val="24"/>
          <w:szCs w:val="24"/>
        </w:rPr>
        <w:t>ch i inspekcjach, w szczególności prowadzonych przez inspektorów upoważnionych przez GIODO lub inny podmiot powołany odpowiednimi przepisami do pełnienia tożsamej funkcji, dotyczących danych, powierzonych przez Administratora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C854A5" w:rsidRDefault="007A2D28">
      <w:pPr>
        <w:pStyle w:val="Standard"/>
        <w:numPr>
          <w:ilvl w:val="0"/>
          <w:numId w:val="34"/>
        </w:numPr>
        <w:spacing w:after="120" w:line="280" w:lineRule="exact"/>
        <w:ind w:left="284" w:hanging="284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Podmiot przetwarzający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odpowiada za szkody spowodowane przetwarzaniem, jeśli nie dopełnił obowiązków, które nakłada na niego niniejsza umowa, lub gdy działał poza zgodnymi z prawem instrukcjami Administratora lub wbrew tym instrukcjom. </w:t>
      </w:r>
      <w:r>
        <w:rPr>
          <w:rFonts w:ascii="Times New Roman" w:hAnsi="Times New Roman" w:cs="Times New Roman"/>
          <w:color w:val="000000"/>
          <w:sz w:val="24"/>
          <w:szCs w:val="24"/>
        </w:rPr>
        <w:t>Podmiot przetwarzający</w:t>
      </w:r>
      <w:r>
        <w:rPr>
          <w:rFonts w:ascii="Times New Roman" w:hAnsi="Times New Roman" w:cs="Times New Roman"/>
          <w:sz w:val="24"/>
          <w:szCs w:val="24"/>
        </w:rPr>
        <w:t xml:space="preserve"> odpowiada za szkody </w:t>
      </w:r>
      <w:r>
        <w:rPr>
          <w:rFonts w:ascii="Times New Roman" w:hAnsi="Times New Roman" w:cs="Times New Roman"/>
          <w:sz w:val="24"/>
          <w:szCs w:val="24"/>
        </w:rPr>
        <w:t>spowodowane zastosowaniem lub niezastosowaniem właściwych środków bezpieczeństwa.</w:t>
      </w:r>
    </w:p>
    <w:p w:rsidR="00C854A5" w:rsidRDefault="007A2D28">
      <w:pPr>
        <w:pStyle w:val="Standard"/>
        <w:numPr>
          <w:ilvl w:val="0"/>
          <w:numId w:val="34"/>
        </w:numPr>
        <w:spacing w:after="120" w:line="280" w:lineRule="exac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w związku z jakimkolwiek uchybieniem Podmiotu przetwarzającego w zakresie obowiązków przewidzianych w umowie, Administrator zostanie obciążony grzywną lub karą lub pon</w:t>
      </w:r>
      <w:r>
        <w:rPr>
          <w:rFonts w:ascii="Times New Roman" w:hAnsi="Times New Roman" w:cs="Times New Roman"/>
          <w:sz w:val="24"/>
          <w:szCs w:val="24"/>
        </w:rPr>
        <w:t>iesie inne sankcje określone obowiązującymi przepisami, bądź też zostanie obciążony obowiązkiem zapłaty odszkodowania, Podmiot przetwarzający będzie miał obowiązek wypłaty Administratorowi odszkodowania rekompensującego poniesioną przez Administratora szko</w:t>
      </w:r>
      <w:r>
        <w:rPr>
          <w:rFonts w:ascii="Times New Roman" w:hAnsi="Times New Roman" w:cs="Times New Roman"/>
          <w:sz w:val="24"/>
          <w:szCs w:val="24"/>
        </w:rPr>
        <w:t>dę.</w:t>
      </w:r>
    </w:p>
    <w:p w:rsidR="00C854A5" w:rsidRDefault="007A2D28">
      <w:pPr>
        <w:pStyle w:val="Standard"/>
        <w:spacing w:before="280" w:after="120" w:line="2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8</w:t>
      </w:r>
    </w:p>
    <w:p w:rsidR="00C854A5" w:rsidRDefault="007A2D28">
      <w:pPr>
        <w:pStyle w:val="Standard"/>
        <w:spacing w:after="120" w:line="2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Zasady zachowania poufności</w:t>
      </w:r>
    </w:p>
    <w:p w:rsidR="00C854A5" w:rsidRDefault="007A2D28">
      <w:pPr>
        <w:pStyle w:val="Akapitzlist"/>
        <w:numPr>
          <w:ilvl w:val="0"/>
          <w:numId w:val="54"/>
        </w:numPr>
        <w:spacing w:after="120" w:line="280" w:lineRule="exac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Podmiot przetwarzający zobowiązuje się do zachowania w tajemnicy wszelkich informacji, danych, materiałów, dokumentów i danych osobowych otrzymanych w związku z realizacją </w:t>
      </w:r>
      <w:r>
        <w:rPr>
          <w:rFonts w:ascii="Times New Roman" w:hAnsi="Times New Roman" w:cs="Times New Roman"/>
          <w:sz w:val="24"/>
          <w:szCs w:val="24"/>
        </w:rPr>
        <w:lastRenderedPageBreak/>
        <w:t>Umowy od Administratora oraz danych uzyskanych w</w:t>
      </w:r>
      <w:r>
        <w:rPr>
          <w:rFonts w:ascii="Times New Roman" w:hAnsi="Times New Roman" w:cs="Times New Roman"/>
          <w:sz w:val="24"/>
          <w:szCs w:val="24"/>
        </w:rPr>
        <w:t xml:space="preserve"> jakikolwiek inny sposób, zamierzony czy przypadkowy w formie ustnej, pisemnej lub elektronicznej („dane poufne”).</w:t>
      </w:r>
    </w:p>
    <w:p w:rsidR="00C854A5" w:rsidRDefault="007A2D28">
      <w:pPr>
        <w:pStyle w:val="Akapitzlist"/>
        <w:numPr>
          <w:ilvl w:val="0"/>
          <w:numId w:val="35"/>
        </w:numPr>
        <w:spacing w:after="120" w:line="280" w:lineRule="exac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Podmiot przetwarzający oświadcza, że w związku ze zobowiązaniem do zachowania w tajemnicy danych poufnych nie będą one </w:t>
      </w:r>
      <w:r>
        <w:rPr>
          <w:rFonts w:ascii="Times New Roman" w:hAnsi="Times New Roman" w:cs="Times New Roman"/>
          <w:sz w:val="24"/>
          <w:szCs w:val="24"/>
        </w:rPr>
        <w:t>wykorzystywane, ujawniane ani udostępniane bez pisemnej zgody Administratora  w innym celu niż wykonanie Umowy, chyba że konieczność ujawnienia posiadanych informacji wynika z obowiązujących przepisów prawa lub Umowy.</w:t>
      </w:r>
    </w:p>
    <w:p w:rsidR="00C854A5" w:rsidRDefault="007A2D28">
      <w:pPr>
        <w:pStyle w:val="Akapitzlist"/>
        <w:numPr>
          <w:ilvl w:val="0"/>
          <w:numId w:val="35"/>
        </w:numPr>
        <w:spacing w:after="120" w:line="280" w:lineRule="exac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zobowiązują się do dołożenia ws</w:t>
      </w:r>
      <w:r>
        <w:rPr>
          <w:rFonts w:ascii="Times New Roman" w:hAnsi="Times New Roman" w:cs="Times New Roman"/>
          <w:sz w:val="24"/>
          <w:szCs w:val="24"/>
        </w:rPr>
        <w:t>zelkich starań w celu zapewnienia, aby środki łączności wykorzystywane do odbioru, przekazywania oraz przechowywania danych  poufnych gwarantowały ich zabezpieczenie, w tym w szczególności danych osobowych powierzonych do przetwarzania, przed dostępem osób</w:t>
      </w:r>
      <w:r>
        <w:rPr>
          <w:rFonts w:ascii="Times New Roman" w:hAnsi="Times New Roman" w:cs="Times New Roman"/>
          <w:sz w:val="24"/>
          <w:szCs w:val="24"/>
        </w:rPr>
        <w:t xml:space="preserve"> trzecich nieupoważnionych do zapoznania się z ich treścią.</w:t>
      </w:r>
    </w:p>
    <w:p w:rsidR="00C854A5" w:rsidRDefault="00C854A5">
      <w:pPr>
        <w:pStyle w:val="Akapitzlist"/>
        <w:spacing w:after="120" w:line="280" w:lineRule="exac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854A5" w:rsidRDefault="007A2D28">
      <w:pPr>
        <w:pStyle w:val="Standard"/>
        <w:spacing w:after="120" w:line="2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9</w:t>
      </w:r>
    </w:p>
    <w:p w:rsidR="00C854A5" w:rsidRDefault="007A2D28">
      <w:pPr>
        <w:pStyle w:val="Standard"/>
        <w:spacing w:after="120" w:line="2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Czas trwania umowy</w:t>
      </w:r>
    </w:p>
    <w:p w:rsidR="00C854A5" w:rsidRDefault="007A2D28">
      <w:pPr>
        <w:pStyle w:val="Akapitzlist"/>
        <w:numPr>
          <w:ilvl w:val="0"/>
          <w:numId w:val="55"/>
        </w:numPr>
        <w:spacing w:after="120" w:line="280" w:lineRule="exact"/>
        <w:ind w:left="284" w:hanging="28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Umowa </w:t>
      </w:r>
      <w:r>
        <w:rPr>
          <w:rFonts w:ascii="Times New Roman" w:hAnsi="Times New Roman" w:cs="Times New Roman"/>
          <w:color w:val="000000"/>
          <w:sz w:val="24"/>
          <w:szCs w:val="24"/>
        </w:rPr>
        <w:t>zostaje zawarta na czas trwania Umowy głównej. W celu uniknięcia wątpliwości, rozwiązanie Umowy głównej skutkuje rozwiązaniem niniejszej umowy.</w:t>
      </w:r>
    </w:p>
    <w:p w:rsidR="00C854A5" w:rsidRDefault="007A2D28">
      <w:pPr>
        <w:pStyle w:val="Standard"/>
        <w:numPr>
          <w:ilvl w:val="0"/>
          <w:numId w:val="6"/>
        </w:numPr>
        <w:spacing w:after="120" w:line="280" w:lineRule="exac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stwierdzen</w:t>
      </w:r>
      <w:r>
        <w:rPr>
          <w:rFonts w:ascii="Times New Roman" w:hAnsi="Times New Roman" w:cs="Times New Roman"/>
          <w:sz w:val="24"/>
          <w:szCs w:val="24"/>
        </w:rPr>
        <w:t>ia naruszenia przez Podmiot przetwarzający obowiązków wynikających z umowy, Administrator może wypowiedzieć Umowę ze skutkiem natychmiastowym, w szczególności gdy:</w:t>
      </w:r>
    </w:p>
    <w:p w:rsidR="00C854A5" w:rsidRDefault="007A2D28">
      <w:pPr>
        <w:pStyle w:val="Standard"/>
        <w:numPr>
          <w:ilvl w:val="0"/>
          <w:numId w:val="56"/>
        </w:numPr>
        <w:spacing w:after="120" w:line="280" w:lineRule="exact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Podmiot przetwarzający</w:t>
      </w:r>
      <w:r>
        <w:rPr>
          <w:rFonts w:ascii="Times New Roman" w:hAnsi="Times New Roman" w:cs="Times New Roman"/>
          <w:sz w:val="24"/>
          <w:szCs w:val="24"/>
        </w:rPr>
        <w:t xml:space="preserve"> przetwarza dane osobowe w sposób niezgodny z prawem,</w:t>
      </w:r>
    </w:p>
    <w:p w:rsidR="00C854A5" w:rsidRDefault="007A2D28">
      <w:pPr>
        <w:pStyle w:val="Standard"/>
        <w:numPr>
          <w:ilvl w:val="0"/>
          <w:numId w:val="56"/>
        </w:numPr>
        <w:spacing w:after="120" w:line="280" w:lineRule="exact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Podmiot przetwar</w:t>
      </w:r>
      <w:r>
        <w:rPr>
          <w:rFonts w:ascii="Times New Roman" w:hAnsi="Times New Roman" w:cs="Times New Roman"/>
          <w:color w:val="000000"/>
          <w:sz w:val="24"/>
          <w:szCs w:val="24"/>
        </w:rPr>
        <w:t>zający</w:t>
      </w:r>
      <w:r>
        <w:rPr>
          <w:rFonts w:ascii="Times New Roman" w:hAnsi="Times New Roman" w:cs="Times New Roman"/>
          <w:sz w:val="24"/>
          <w:szCs w:val="24"/>
        </w:rPr>
        <w:t xml:space="preserve"> mimo zobowiązania do usunięcia uchybień stwierdzonych podczas kontroli nie usunie ich w wyznaczonym terminie,</w:t>
      </w:r>
    </w:p>
    <w:p w:rsidR="00C854A5" w:rsidRDefault="007A2D28">
      <w:pPr>
        <w:pStyle w:val="Standard"/>
        <w:numPr>
          <w:ilvl w:val="0"/>
          <w:numId w:val="56"/>
        </w:numPr>
        <w:spacing w:after="120" w:line="280" w:lineRule="exact"/>
        <w:jc w:val="both"/>
      </w:pPr>
      <w:r>
        <w:rPr>
          <w:rFonts w:ascii="Times New Roman" w:hAnsi="Times New Roman" w:cs="Times New Roman"/>
          <w:sz w:val="24"/>
          <w:szCs w:val="24"/>
        </w:rPr>
        <w:t>Podmiot przetwarzający powierzył przetwarzanie danych osobowych innemu podmiotowi bez zgody Administratora,</w:t>
      </w:r>
    </w:p>
    <w:p w:rsidR="00C854A5" w:rsidRDefault="007A2D28">
      <w:pPr>
        <w:pStyle w:val="Standard"/>
        <w:numPr>
          <w:ilvl w:val="0"/>
          <w:numId w:val="56"/>
        </w:numPr>
        <w:spacing w:after="120" w:line="280" w:lineRule="exact"/>
        <w:jc w:val="both"/>
      </w:pPr>
      <w:r>
        <w:rPr>
          <w:rFonts w:ascii="Times New Roman" w:hAnsi="Times New Roman" w:cs="Times New Roman"/>
          <w:sz w:val="24"/>
          <w:szCs w:val="24"/>
        </w:rPr>
        <w:t>Przeciw Podmiotowi przetwarzają</w:t>
      </w:r>
      <w:r>
        <w:rPr>
          <w:rFonts w:ascii="Times New Roman" w:hAnsi="Times New Roman" w:cs="Times New Roman"/>
          <w:sz w:val="24"/>
          <w:szCs w:val="24"/>
        </w:rPr>
        <w:t>cemu zostało wszczęte przez GIODO postępowanie w związku z naruszeniem przepisów ustawy o ochronie danych osobowych.</w:t>
      </w:r>
    </w:p>
    <w:p w:rsidR="00C854A5" w:rsidRDefault="00C854A5">
      <w:pPr>
        <w:pStyle w:val="Standard"/>
        <w:spacing w:after="120" w:line="280" w:lineRule="exact"/>
        <w:ind w:left="1135"/>
        <w:jc w:val="both"/>
        <w:rPr>
          <w:rFonts w:ascii="Times New Roman" w:hAnsi="Times New Roman" w:cs="Times New Roman"/>
          <w:sz w:val="24"/>
          <w:szCs w:val="24"/>
        </w:rPr>
      </w:pPr>
    </w:p>
    <w:p w:rsidR="00C854A5" w:rsidRDefault="007A2D28">
      <w:pPr>
        <w:pStyle w:val="Standard"/>
        <w:spacing w:after="120" w:line="280" w:lineRule="exact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10</w:t>
      </w:r>
    </w:p>
    <w:p w:rsidR="00C854A5" w:rsidRDefault="007A2D28">
      <w:pPr>
        <w:pStyle w:val="Standard"/>
        <w:spacing w:after="120" w:line="2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:rsidR="00C854A5" w:rsidRDefault="007A2D28">
      <w:pPr>
        <w:pStyle w:val="Standard"/>
        <w:numPr>
          <w:ilvl w:val="0"/>
          <w:numId w:val="57"/>
        </w:numPr>
        <w:spacing w:after="120" w:line="28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Podmiotowi przetwarzającemu nie przysługuje wynagrodzenie za wykonywanie Umowy.</w:t>
      </w:r>
    </w:p>
    <w:p w:rsidR="00C854A5" w:rsidRDefault="007A2D28">
      <w:pPr>
        <w:pStyle w:val="Standard"/>
        <w:numPr>
          <w:ilvl w:val="0"/>
          <w:numId w:val="19"/>
        </w:numPr>
        <w:spacing w:after="120" w:line="28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Umowa stanowi całość </w:t>
      </w:r>
      <w:r>
        <w:rPr>
          <w:rFonts w:ascii="Times New Roman" w:hAnsi="Times New Roman" w:cs="Times New Roman"/>
          <w:sz w:val="24"/>
          <w:szCs w:val="24"/>
        </w:rPr>
        <w:t>porozumienia pomiędzy Stronami i zastępuje w całości uprzednie lub równoczesne uzgodnienia poczynione przez Strony (w formie pisemnej lub ustnej) w przedmiocie regulowanym postanowieniami niniejszej Umowy.</w:t>
      </w:r>
    </w:p>
    <w:p w:rsidR="00C854A5" w:rsidRDefault="007A2D28">
      <w:pPr>
        <w:pStyle w:val="Standard"/>
        <w:numPr>
          <w:ilvl w:val="0"/>
          <w:numId w:val="19"/>
        </w:numPr>
        <w:spacing w:after="120" w:line="28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Załączniki do Umowy stanowią jej integralną część.</w:t>
      </w:r>
    </w:p>
    <w:p w:rsidR="00C854A5" w:rsidRDefault="007A2D28">
      <w:pPr>
        <w:pStyle w:val="Standard"/>
        <w:numPr>
          <w:ilvl w:val="0"/>
          <w:numId w:val="19"/>
        </w:numPr>
        <w:spacing w:after="120" w:line="28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spory między Stronami będą rozwiązywane na zasadzie polubownych negocjacji. W przypadku nieosiągnięcia przez Strony porozumienia, spór zostanie przekazany do rozstrzygnięcia sądowi powszechnemu właściwemu dla siedziby Administratora.</w:t>
      </w:r>
    </w:p>
    <w:p w:rsidR="00C854A5" w:rsidRDefault="007A2D28">
      <w:pPr>
        <w:pStyle w:val="Standard"/>
        <w:numPr>
          <w:ilvl w:val="0"/>
          <w:numId w:val="19"/>
        </w:numPr>
        <w:spacing w:after="120" w:line="280" w:lineRule="exac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Wszelkie zmi</w:t>
      </w:r>
      <w:r>
        <w:rPr>
          <w:rFonts w:ascii="Times New Roman" w:hAnsi="Times New Roman" w:cs="Times New Roman"/>
          <w:sz w:val="24"/>
          <w:szCs w:val="24"/>
        </w:rPr>
        <w:t>any niniejszej Umowy powinny być dokonane w formie pisemnej pod rygorem nieważności.</w:t>
      </w:r>
    </w:p>
    <w:p w:rsidR="00C854A5" w:rsidRDefault="007A2D28">
      <w:pPr>
        <w:pStyle w:val="Standard"/>
        <w:numPr>
          <w:ilvl w:val="0"/>
          <w:numId w:val="19"/>
        </w:numPr>
        <w:spacing w:after="120" w:line="280" w:lineRule="exac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zakresie nieuregulowanym niniejszą Umową zastosowanie mają przepisy Kodeksu cywilnego, Ustawy, RODO oraz inne przepisy powszechnie obowiązującego prawa.</w:t>
      </w:r>
    </w:p>
    <w:p w:rsidR="00C854A5" w:rsidRDefault="007A2D28">
      <w:pPr>
        <w:pStyle w:val="Standard"/>
        <w:numPr>
          <w:ilvl w:val="0"/>
          <w:numId w:val="19"/>
        </w:numPr>
        <w:spacing w:after="120" w:line="280" w:lineRule="exac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gdy </w:t>
      </w:r>
      <w:r>
        <w:rPr>
          <w:rFonts w:ascii="Times New Roman" w:hAnsi="Times New Roman" w:cs="Times New Roman"/>
          <w:sz w:val="24"/>
          <w:szCs w:val="24"/>
        </w:rPr>
        <w:t>niniejsza Umowa odwołuje się do przepisów prawa, oznacza to również inne przepisy dotyczące ochrony danych osobowych, a także wszelkie nowelizacje, jakie wejdą w życie po dniu zawarcia Umowy, jak również akty prawne, które zastąpią wskazane ustawy i rozpor</w:t>
      </w:r>
      <w:r>
        <w:rPr>
          <w:rFonts w:ascii="Times New Roman" w:hAnsi="Times New Roman" w:cs="Times New Roman"/>
          <w:sz w:val="24"/>
          <w:szCs w:val="24"/>
        </w:rPr>
        <w:t>ządzenia.</w:t>
      </w:r>
    </w:p>
    <w:p w:rsidR="00C854A5" w:rsidRDefault="007A2D28">
      <w:pPr>
        <w:pStyle w:val="Standard"/>
        <w:numPr>
          <w:ilvl w:val="0"/>
          <w:numId w:val="19"/>
        </w:numPr>
        <w:spacing w:after="120" w:line="280" w:lineRule="exac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Umowę sporządzono w dwóch jednobrzmiących egzemplarzach, po jednym dla każdej ze Stron.</w:t>
      </w:r>
    </w:p>
    <w:p w:rsidR="00C854A5" w:rsidRDefault="00C854A5">
      <w:pPr>
        <w:pStyle w:val="Standard"/>
        <w:spacing w:after="120" w:line="28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C854A5" w:rsidRDefault="00C854A5">
      <w:pPr>
        <w:pStyle w:val="Standard"/>
        <w:spacing w:after="120" w:line="28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C854A5" w:rsidRDefault="007A2D28">
      <w:pPr>
        <w:pStyle w:val="Standard"/>
        <w:spacing w:after="120" w:line="280" w:lineRule="exact"/>
        <w:ind w:right="-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</w:t>
      </w:r>
    </w:p>
    <w:p w:rsidR="00C854A5" w:rsidRDefault="007A2D28">
      <w:pPr>
        <w:pStyle w:val="Standard"/>
        <w:spacing w:after="120" w:line="280" w:lineRule="exact"/>
        <w:ind w:right="-285" w:firstLine="720"/>
        <w:jc w:val="both"/>
      </w:pPr>
      <w:r>
        <w:rPr>
          <w:rFonts w:ascii="Times New Roman" w:hAnsi="Times New Roman" w:cs="Times New Roman"/>
          <w:sz w:val="24"/>
          <w:szCs w:val="24"/>
        </w:rPr>
        <w:t>Administrator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Podmiot przetwarzający</w:t>
      </w:r>
    </w:p>
    <w:p w:rsidR="00C854A5" w:rsidRDefault="00C854A5">
      <w:pPr>
        <w:pStyle w:val="Standard"/>
        <w:spacing w:after="120" w:line="280" w:lineRule="exact"/>
        <w:ind w:right="-285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854A5" w:rsidRDefault="00C854A5">
      <w:pPr>
        <w:pStyle w:val="Standard"/>
        <w:spacing w:after="120" w:line="280" w:lineRule="exact"/>
        <w:ind w:right="-285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854A5" w:rsidRDefault="00C854A5">
      <w:pPr>
        <w:pStyle w:val="Standard"/>
        <w:spacing w:after="120" w:line="280" w:lineRule="exact"/>
        <w:ind w:right="-285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854A5" w:rsidRDefault="00C854A5">
      <w:pPr>
        <w:pStyle w:val="Standard"/>
        <w:spacing w:after="120" w:line="280" w:lineRule="exact"/>
        <w:ind w:right="-285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854A5" w:rsidRDefault="00C854A5">
      <w:pPr>
        <w:pStyle w:val="Standard"/>
        <w:spacing w:after="120" w:line="280" w:lineRule="exact"/>
        <w:ind w:right="-285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854A5" w:rsidRDefault="00C854A5">
      <w:pPr>
        <w:pStyle w:val="Standard"/>
        <w:spacing w:after="120" w:line="280" w:lineRule="exact"/>
        <w:ind w:right="-285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854A5" w:rsidRDefault="00C854A5">
      <w:pPr>
        <w:pStyle w:val="Standard"/>
        <w:spacing w:after="120" w:line="280" w:lineRule="exact"/>
        <w:ind w:right="-28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854A5" w:rsidRDefault="00C854A5">
      <w:pPr>
        <w:pStyle w:val="Standard"/>
        <w:spacing w:line="280" w:lineRule="exact"/>
        <w:rPr>
          <w:rFonts w:ascii="Times New Roman" w:hAnsi="Times New Roman" w:cs="Times New Roman"/>
          <w:b/>
          <w:sz w:val="24"/>
          <w:szCs w:val="24"/>
        </w:rPr>
      </w:pPr>
    </w:p>
    <w:p w:rsidR="00C854A5" w:rsidRDefault="00C854A5">
      <w:pPr>
        <w:pStyle w:val="Standard"/>
        <w:spacing w:line="280" w:lineRule="exact"/>
        <w:rPr>
          <w:rFonts w:ascii="Times New Roman" w:hAnsi="Times New Roman" w:cs="Times New Roman"/>
          <w:b/>
          <w:sz w:val="24"/>
          <w:szCs w:val="24"/>
        </w:rPr>
      </w:pPr>
    </w:p>
    <w:p w:rsidR="00C854A5" w:rsidRDefault="007A2D28">
      <w:pPr>
        <w:pStyle w:val="Nagwek"/>
        <w:tabs>
          <w:tab w:val="clear" w:pos="4536"/>
          <w:tab w:val="clear" w:pos="9072"/>
        </w:tabs>
        <w:spacing w:line="280" w:lineRule="exac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wyk. w 2 egz.</w:t>
      </w:r>
    </w:p>
    <w:p w:rsidR="00C854A5" w:rsidRDefault="007A2D28">
      <w:pPr>
        <w:pStyle w:val="Nagwek"/>
        <w:tabs>
          <w:tab w:val="clear" w:pos="4536"/>
          <w:tab w:val="clear" w:pos="9072"/>
        </w:tabs>
        <w:spacing w:line="28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adresat</w:t>
      </w:r>
    </w:p>
    <w:p w:rsidR="00C854A5" w:rsidRDefault="007A2D28">
      <w:pPr>
        <w:pStyle w:val="Nagwek"/>
        <w:tabs>
          <w:tab w:val="clear" w:pos="4536"/>
          <w:tab w:val="clear" w:pos="9072"/>
        </w:tabs>
        <w:spacing w:line="280" w:lineRule="exact"/>
        <w:jc w:val="both"/>
      </w:pPr>
      <w:r>
        <w:rPr>
          <w:rStyle w:val="Internetlink"/>
          <w:rFonts w:ascii="Times New Roman" w:hAnsi="Times New Roman" w:cs="Times New Roman"/>
          <w:b/>
          <w:bCs/>
          <w:color w:val="000000"/>
          <w:sz w:val="24"/>
          <w:szCs w:val="24"/>
          <w:u w:val="none"/>
          <w:lang w:val="de-DE"/>
        </w:rPr>
        <w:t>- a/a</w:t>
      </w:r>
    </w:p>
    <w:p w:rsidR="00C854A5" w:rsidRDefault="00C854A5">
      <w:pPr>
        <w:pStyle w:val="Nagwek"/>
        <w:tabs>
          <w:tab w:val="clear" w:pos="4536"/>
          <w:tab w:val="clear" w:pos="9072"/>
        </w:tabs>
        <w:spacing w:line="28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C854A5" w:rsidRDefault="007A2D28">
      <w:pPr>
        <w:pStyle w:val="Nagwek"/>
        <w:tabs>
          <w:tab w:val="clear" w:pos="4536"/>
          <w:tab w:val="clear" w:pos="9072"/>
        </w:tabs>
        <w:spacing w:line="280" w:lineRule="exact"/>
        <w:jc w:val="both"/>
      </w:pPr>
      <w:proofErr w:type="spellStart"/>
      <w:r>
        <w:rPr>
          <w:rStyle w:val="Internetlink"/>
          <w:rFonts w:ascii="Times New Roman" w:hAnsi="Times New Roman" w:cs="Times New Roman"/>
          <w:color w:val="000000"/>
          <w:sz w:val="24"/>
          <w:szCs w:val="24"/>
          <w:u w:val="none"/>
          <w:lang w:val="de-DE"/>
        </w:rPr>
        <w:t>Sporządził</w:t>
      </w:r>
      <w:proofErr w:type="spellEnd"/>
      <w:r>
        <w:rPr>
          <w:rStyle w:val="Internetlink"/>
          <w:rFonts w:ascii="Times New Roman" w:hAnsi="Times New Roman" w:cs="Times New Roman"/>
          <w:color w:val="000000"/>
          <w:sz w:val="24"/>
          <w:szCs w:val="24"/>
          <w:u w:val="none"/>
          <w:lang w:val="de-DE"/>
        </w:rPr>
        <w:t xml:space="preserve"> (a): ….............</w:t>
      </w:r>
    </w:p>
    <w:p w:rsidR="00C854A5" w:rsidRDefault="00C854A5">
      <w:pPr>
        <w:pStyle w:val="Standard"/>
        <w:spacing w:line="280" w:lineRule="exact"/>
        <w:rPr>
          <w:rFonts w:ascii="Times New Roman" w:hAnsi="Times New Roman" w:cs="Times New Roman"/>
          <w:b/>
          <w:sz w:val="24"/>
          <w:szCs w:val="24"/>
        </w:rPr>
      </w:pPr>
    </w:p>
    <w:p w:rsidR="00C854A5" w:rsidRDefault="00C854A5">
      <w:pPr>
        <w:pStyle w:val="Standard"/>
        <w:spacing w:line="280" w:lineRule="exact"/>
        <w:rPr>
          <w:rFonts w:ascii="Times New Roman" w:hAnsi="Times New Roman" w:cs="Times New Roman"/>
          <w:b/>
          <w:sz w:val="24"/>
          <w:szCs w:val="24"/>
        </w:rPr>
      </w:pPr>
    </w:p>
    <w:p w:rsidR="00C854A5" w:rsidRDefault="007A2D28">
      <w:pPr>
        <w:pStyle w:val="Standard"/>
        <w:spacing w:line="28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 – Podwykonawcy zatwierdzeni przez Administratora</w:t>
      </w:r>
    </w:p>
    <w:tbl>
      <w:tblPr>
        <w:tblW w:w="928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3528"/>
        <w:gridCol w:w="3527"/>
        <w:gridCol w:w="1639"/>
      </w:tblGrid>
      <w:tr w:rsidR="00C854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4A5" w:rsidRDefault="007A2D28">
            <w:pPr>
              <w:pStyle w:val="Standard"/>
              <w:spacing w:after="0" w:line="280" w:lineRule="exact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4A5" w:rsidRDefault="007A2D28">
            <w:pPr>
              <w:pStyle w:val="Standard"/>
              <w:spacing w:after="0" w:line="280" w:lineRule="exact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Nazwa</w:t>
            </w:r>
          </w:p>
        </w:tc>
        <w:tc>
          <w:tcPr>
            <w:tcW w:w="3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4A5" w:rsidRDefault="007A2D28">
            <w:pPr>
              <w:pStyle w:val="Standard"/>
              <w:spacing w:after="0" w:line="280" w:lineRule="exact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Adres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4A5" w:rsidRDefault="007A2D28">
            <w:pPr>
              <w:pStyle w:val="Standard"/>
              <w:spacing w:after="0" w:line="280" w:lineRule="exact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NIP</w:t>
            </w:r>
          </w:p>
        </w:tc>
      </w:tr>
      <w:tr w:rsidR="00C854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4A5" w:rsidRDefault="00C854A5">
            <w:pPr>
              <w:pStyle w:val="Standard"/>
              <w:numPr>
                <w:ilvl w:val="0"/>
                <w:numId w:val="58"/>
              </w:num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4A5" w:rsidRDefault="00C854A5">
            <w:pPr>
              <w:pStyle w:val="Standard"/>
              <w:spacing w:after="0" w:line="280" w:lineRule="exact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4A5" w:rsidRDefault="00C854A5">
            <w:pPr>
              <w:pStyle w:val="Standard"/>
              <w:spacing w:after="0" w:line="280" w:lineRule="exact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4A5" w:rsidRDefault="00C854A5">
            <w:pPr>
              <w:pStyle w:val="Standard"/>
              <w:spacing w:after="0" w:line="280" w:lineRule="exact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54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4A5" w:rsidRDefault="00C854A5">
            <w:pPr>
              <w:pStyle w:val="Standard"/>
              <w:numPr>
                <w:ilvl w:val="0"/>
                <w:numId w:val="39"/>
              </w:num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4A5" w:rsidRDefault="00C854A5">
            <w:pPr>
              <w:pStyle w:val="Standard"/>
              <w:spacing w:after="0" w:line="280" w:lineRule="exact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4A5" w:rsidRDefault="00C854A5">
            <w:pPr>
              <w:pStyle w:val="Standard"/>
              <w:spacing w:after="0" w:line="280" w:lineRule="exact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4A5" w:rsidRDefault="00C854A5">
            <w:pPr>
              <w:pStyle w:val="Standard"/>
              <w:spacing w:after="0" w:line="280" w:lineRule="exact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54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4A5" w:rsidRDefault="00C854A5">
            <w:pPr>
              <w:pStyle w:val="Standard"/>
              <w:numPr>
                <w:ilvl w:val="0"/>
                <w:numId w:val="39"/>
              </w:num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4A5" w:rsidRDefault="00C854A5">
            <w:pPr>
              <w:pStyle w:val="Standard"/>
              <w:spacing w:after="0" w:line="280" w:lineRule="exact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4A5" w:rsidRDefault="00C854A5">
            <w:pPr>
              <w:pStyle w:val="Standard"/>
              <w:spacing w:after="0" w:line="280" w:lineRule="exact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4A5" w:rsidRDefault="00C854A5">
            <w:pPr>
              <w:pStyle w:val="Standard"/>
              <w:spacing w:after="0" w:line="280" w:lineRule="exact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854A5" w:rsidRDefault="00C854A5">
      <w:pPr>
        <w:pStyle w:val="Standard"/>
        <w:spacing w:after="200" w:line="280" w:lineRule="exact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854A5" w:rsidRDefault="00C854A5">
      <w:pPr>
        <w:pStyle w:val="Standard"/>
        <w:spacing w:line="280" w:lineRule="exact"/>
        <w:rPr>
          <w:rFonts w:ascii="Times New Roman" w:hAnsi="Times New Roman" w:cs="Times New Roman"/>
          <w:b/>
          <w:sz w:val="24"/>
          <w:szCs w:val="24"/>
        </w:rPr>
      </w:pPr>
    </w:p>
    <w:p w:rsidR="00C854A5" w:rsidRDefault="00C854A5">
      <w:pPr>
        <w:pStyle w:val="Standard"/>
        <w:spacing w:line="280" w:lineRule="exact"/>
        <w:rPr>
          <w:rFonts w:ascii="Times New Roman" w:hAnsi="Times New Roman" w:cs="Times New Roman"/>
          <w:sz w:val="24"/>
          <w:szCs w:val="24"/>
        </w:rPr>
      </w:pPr>
    </w:p>
    <w:p w:rsidR="00C854A5" w:rsidRDefault="00C854A5">
      <w:pPr>
        <w:pStyle w:val="Standard"/>
        <w:spacing w:after="120" w:line="280" w:lineRule="exact"/>
        <w:ind w:right="-285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854A5" w:rsidRDefault="00C854A5">
      <w:pPr>
        <w:pStyle w:val="Standard"/>
        <w:spacing w:after="0" w:line="280" w:lineRule="exact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sectPr w:rsidR="00C854A5"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2D28" w:rsidRDefault="007A2D28">
      <w:pPr>
        <w:spacing w:after="0" w:line="240" w:lineRule="auto"/>
      </w:pPr>
      <w:r>
        <w:separator/>
      </w:r>
    </w:p>
  </w:endnote>
  <w:endnote w:type="continuationSeparator" w:id="0">
    <w:p w:rsidR="007A2D28" w:rsidRDefault="007A2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3B0A" w:rsidRDefault="007A2D28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2D28" w:rsidRDefault="007A2D2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7A2D28" w:rsidRDefault="007A2D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F279F"/>
    <w:multiLevelType w:val="multilevel"/>
    <w:tmpl w:val="8BBAE604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8751618"/>
    <w:multiLevelType w:val="multilevel"/>
    <w:tmpl w:val="78E8F3F0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8D176A3"/>
    <w:multiLevelType w:val="multilevel"/>
    <w:tmpl w:val="54720B42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26D10B5"/>
    <w:multiLevelType w:val="multilevel"/>
    <w:tmpl w:val="5CB63A22"/>
    <w:styleLink w:val="WWNum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eastAsia="Calibri" w:cs="Arial"/>
      </w:rPr>
    </w:lvl>
    <w:lvl w:ilvl="2">
      <w:start w:val="1"/>
      <w:numFmt w:val="decimal"/>
      <w:lvlText w:val="%1.%2.%3)"/>
      <w:lvlJc w:val="left"/>
      <w:pPr>
        <w:ind w:left="643" w:hanging="360"/>
      </w:pPr>
      <w:rPr>
        <w:rFonts w:eastAsia="Times New Roman" w:cs="Arial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" w15:restartNumberingAfterBreak="0">
    <w:nsid w:val="15F7662B"/>
    <w:multiLevelType w:val="multilevel"/>
    <w:tmpl w:val="9A30CBB6"/>
    <w:styleLink w:val="WWNum23"/>
    <w:lvl w:ilvl="0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60166F3"/>
    <w:multiLevelType w:val="multilevel"/>
    <w:tmpl w:val="9BC0A56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0343F"/>
    <w:multiLevelType w:val="multilevel"/>
    <w:tmpl w:val="166C90EA"/>
    <w:styleLink w:val="WWNum26"/>
    <w:lvl w:ilvl="0">
      <w:start w:val="1"/>
      <w:numFmt w:val="decimal"/>
      <w:lvlText w:val="%1."/>
      <w:lvlJc w:val="left"/>
      <w:pPr>
        <w:ind w:left="1140" w:hanging="360"/>
      </w:pPr>
      <w:rPr>
        <w:rFonts w:eastAsia="Lucida Sans Unicode" w:cs="Arial"/>
      </w:rPr>
    </w:lvl>
    <w:lvl w:ilvl="1">
      <w:numFmt w:val="bullet"/>
      <w:lvlText w:val=""/>
      <w:lvlJc w:val="left"/>
      <w:pPr>
        <w:ind w:left="1860" w:hanging="360"/>
      </w:pPr>
      <w:rPr>
        <w:rFonts w:ascii="Symbol" w:hAnsi="Symbol"/>
      </w:rPr>
    </w:lvl>
    <w:lvl w:ilvl="2">
      <w:start w:val="1"/>
      <w:numFmt w:val="lowerRoman"/>
      <w:lvlText w:val="%1.%2.%3."/>
      <w:lvlJc w:val="right"/>
      <w:pPr>
        <w:ind w:left="2580" w:hanging="180"/>
      </w:pPr>
    </w:lvl>
    <w:lvl w:ilvl="3">
      <w:start w:val="1"/>
      <w:numFmt w:val="decimal"/>
      <w:lvlText w:val="%1.%2.%3.%4."/>
      <w:lvlJc w:val="left"/>
      <w:pPr>
        <w:ind w:left="3300" w:hanging="360"/>
      </w:pPr>
    </w:lvl>
    <w:lvl w:ilvl="4">
      <w:start w:val="1"/>
      <w:numFmt w:val="lowerLetter"/>
      <w:lvlText w:val="%1.%2.%3.%4.%5."/>
      <w:lvlJc w:val="left"/>
      <w:pPr>
        <w:ind w:left="4020" w:hanging="360"/>
      </w:pPr>
    </w:lvl>
    <w:lvl w:ilvl="5">
      <w:start w:val="1"/>
      <w:numFmt w:val="lowerRoman"/>
      <w:lvlText w:val="%1.%2.%3.%4.%5.%6."/>
      <w:lvlJc w:val="right"/>
      <w:pPr>
        <w:ind w:left="4740" w:hanging="180"/>
      </w:pPr>
    </w:lvl>
    <w:lvl w:ilvl="6">
      <w:start w:val="1"/>
      <w:numFmt w:val="decimal"/>
      <w:lvlText w:val="%1.%2.%3.%4.%5.%6.%7."/>
      <w:lvlJc w:val="left"/>
      <w:pPr>
        <w:ind w:left="5460" w:hanging="360"/>
      </w:pPr>
    </w:lvl>
    <w:lvl w:ilvl="7">
      <w:start w:val="1"/>
      <w:numFmt w:val="lowerLetter"/>
      <w:lvlText w:val="%1.%2.%3.%4.%5.%6.%7.%8."/>
      <w:lvlJc w:val="left"/>
      <w:pPr>
        <w:ind w:left="6180" w:hanging="360"/>
      </w:pPr>
    </w:lvl>
    <w:lvl w:ilvl="8">
      <w:start w:val="1"/>
      <w:numFmt w:val="lowerRoman"/>
      <w:lvlText w:val="%1.%2.%3.%4.%5.%6.%7.%8.%9."/>
      <w:lvlJc w:val="right"/>
      <w:pPr>
        <w:ind w:left="6900" w:hanging="180"/>
      </w:pPr>
    </w:lvl>
  </w:abstractNum>
  <w:abstractNum w:abstractNumId="7" w15:restartNumberingAfterBreak="0">
    <w:nsid w:val="1B10771C"/>
    <w:multiLevelType w:val="multilevel"/>
    <w:tmpl w:val="5AFA7AA2"/>
    <w:styleLink w:val="WWNum29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B2215CD"/>
    <w:multiLevelType w:val="multilevel"/>
    <w:tmpl w:val="2E607624"/>
    <w:styleLink w:val="WWNum11"/>
    <w:lvl w:ilvl="0">
      <w:start w:val="1"/>
      <w:numFmt w:val="lowerLetter"/>
      <w:lvlText w:val="%1)"/>
      <w:lvlJc w:val="left"/>
      <w:pPr>
        <w:ind w:left="2160" w:hanging="360"/>
      </w:p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9" w15:restartNumberingAfterBreak="0">
    <w:nsid w:val="1B897C45"/>
    <w:multiLevelType w:val="multilevel"/>
    <w:tmpl w:val="779AB8D6"/>
    <w:styleLink w:val="WWNum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1D9A5CBD"/>
    <w:multiLevelType w:val="multilevel"/>
    <w:tmpl w:val="1D5EE9C6"/>
    <w:styleLink w:val="WWNum13"/>
    <w:lvl w:ilvl="0">
      <w:start w:val="1"/>
      <w:numFmt w:val="decimal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1.%2.%3."/>
      <w:lvlJc w:val="right"/>
      <w:pPr>
        <w:ind w:left="3600" w:hanging="180"/>
      </w:pPr>
    </w:lvl>
    <w:lvl w:ilvl="3">
      <w:start w:val="1"/>
      <w:numFmt w:val="decimal"/>
      <w:lvlText w:val="%1.%2.%3.%4."/>
      <w:lvlJc w:val="left"/>
      <w:pPr>
        <w:ind w:left="4320" w:hanging="360"/>
      </w:pPr>
    </w:lvl>
    <w:lvl w:ilvl="4">
      <w:start w:val="1"/>
      <w:numFmt w:val="lowerLetter"/>
      <w:lvlText w:val="%1.%2.%3.%4.%5."/>
      <w:lvlJc w:val="left"/>
      <w:pPr>
        <w:ind w:left="5040" w:hanging="360"/>
      </w:pPr>
    </w:lvl>
    <w:lvl w:ilvl="5">
      <w:start w:val="1"/>
      <w:numFmt w:val="lowerRoman"/>
      <w:lvlText w:val="%1.%2.%3.%4.%5.%6."/>
      <w:lvlJc w:val="right"/>
      <w:pPr>
        <w:ind w:left="5760" w:hanging="180"/>
      </w:pPr>
    </w:lvl>
    <w:lvl w:ilvl="6">
      <w:start w:val="1"/>
      <w:numFmt w:val="decimal"/>
      <w:lvlText w:val="%1.%2.%3.%4.%5.%6.%7."/>
      <w:lvlJc w:val="left"/>
      <w:pPr>
        <w:ind w:left="6480" w:hanging="360"/>
      </w:pPr>
    </w:lvl>
    <w:lvl w:ilvl="7">
      <w:start w:val="1"/>
      <w:numFmt w:val="lowerLetter"/>
      <w:lvlText w:val="%1.%2.%3.%4.%5.%6.%7.%8."/>
      <w:lvlJc w:val="left"/>
      <w:pPr>
        <w:ind w:left="7200" w:hanging="360"/>
      </w:pPr>
    </w:lvl>
    <w:lvl w:ilvl="8">
      <w:start w:val="1"/>
      <w:numFmt w:val="lowerRoman"/>
      <w:lvlText w:val="%1.%2.%3.%4.%5.%6.%7.%8.%9."/>
      <w:lvlJc w:val="right"/>
      <w:pPr>
        <w:ind w:left="7920" w:hanging="180"/>
      </w:pPr>
    </w:lvl>
  </w:abstractNum>
  <w:abstractNum w:abstractNumId="11" w15:restartNumberingAfterBreak="0">
    <w:nsid w:val="22152563"/>
    <w:multiLevelType w:val="multilevel"/>
    <w:tmpl w:val="18C23A66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C0C08E3"/>
    <w:multiLevelType w:val="multilevel"/>
    <w:tmpl w:val="1B1092A8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300C0637"/>
    <w:multiLevelType w:val="multilevel"/>
    <w:tmpl w:val="21F066E2"/>
    <w:styleLink w:val="WW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38B37157"/>
    <w:multiLevelType w:val="multilevel"/>
    <w:tmpl w:val="C76AAD78"/>
    <w:styleLink w:val="WWNum40"/>
    <w:lvl w:ilvl="0">
      <w:start w:val="1"/>
      <w:numFmt w:val="lowerLetter"/>
      <w:lvlText w:val="%1)"/>
      <w:lvlJc w:val="left"/>
      <w:pPr>
        <w:ind w:left="1495" w:hanging="360"/>
      </w:pPr>
    </w:lvl>
    <w:lvl w:ilvl="1">
      <w:numFmt w:val="bullet"/>
      <w:lvlText w:val="o"/>
      <w:lvlJc w:val="left"/>
      <w:pPr>
        <w:ind w:left="221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3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5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7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9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1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3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55" w:hanging="360"/>
      </w:pPr>
      <w:rPr>
        <w:rFonts w:ascii="Wingdings" w:hAnsi="Wingdings"/>
      </w:rPr>
    </w:lvl>
  </w:abstractNum>
  <w:abstractNum w:abstractNumId="15" w15:restartNumberingAfterBreak="0">
    <w:nsid w:val="3B015C1A"/>
    <w:multiLevelType w:val="multilevel"/>
    <w:tmpl w:val="4C1C3D2A"/>
    <w:styleLink w:val="WWNum41"/>
    <w:lvl w:ilvl="0">
      <w:start w:val="1"/>
      <w:numFmt w:val="lowerLetter"/>
      <w:lvlText w:val="%1)"/>
      <w:lvlJc w:val="left"/>
      <w:pPr>
        <w:ind w:left="1495" w:hanging="360"/>
      </w:pPr>
    </w:lvl>
    <w:lvl w:ilvl="1">
      <w:numFmt w:val="bullet"/>
      <w:lvlText w:val="o"/>
      <w:lvlJc w:val="left"/>
      <w:pPr>
        <w:ind w:left="221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3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5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7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9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1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3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55" w:hanging="360"/>
      </w:pPr>
      <w:rPr>
        <w:rFonts w:ascii="Wingdings" w:hAnsi="Wingdings"/>
      </w:rPr>
    </w:lvl>
  </w:abstractNum>
  <w:abstractNum w:abstractNumId="16" w15:restartNumberingAfterBreak="0">
    <w:nsid w:val="3CB6422A"/>
    <w:multiLevelType w:val="multilevel"/>
    <w:tmpl w:val="FD9E3730"/>
    <w:styleLink w:val="WWNum3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3ED65376"/>
    <w:multiLevelType w:val="multilevel"/>
    <w:tmpl w:val="4300CAB8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40194CDB"/>
    <w:multiLevelType w:val="multilevel"/>
    <w:tmpl w:val="4B2E80EA"/>
    <w:styleLink w:val="WWNum10"/>
    <w:lvl w:ilvl="0">
      <w:start w:val="1"/>
      <w:numFmt w:val="lowerLetter"/>
      <w:lvlText w:val="%1)"/>
      <w:lvlJc w:val="left"/>
      <w:pPr>
        <w:ind w:left="2160" w:hanging="360"/>
      </w:p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19" w15:restartNumberingAfterBreak="0">
    <w:nsid w:val="421B4D3D"/>
    <w:multiLevelType w:val="multilevel"/>
    <w:tmpl w:val="CBE807C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44CE63BB"/>
    <w:multiLevelType w:val="multilevel"/>
    <w:tmpl w:val="9D8A3C24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45075BFF"/>
    <w:multiLevelType w:val="multilevel"/>
    <w:tmpl w:val="279041A2"/>
    <w:styleLink w:val="WWNum8"/>
    <w:lvl w:ilvl="0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22" w15:restartNumberingAfterBreak="0">
    <w:nsid w:val="474025F2"/>
    <w:multiLevelType w:val="multilevel"/>
    <w:tmpl w:val="F774E5F6"/>
    <w:styleLink w:val="WWNum21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4C494A4E"/>
    <w:multiLevelType w:val="multilevel"/>
    <w:tmpl w:val="ABFA2AB8"/>
    <w:styleLink w:val="WWNum2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4" w15:restartNumberingAfterBreak="0">
    <w:nsid w:val="514767DE"/>
    <w:multiLevelType w:val="multilevel"/>
    <w:tmpl w:val="001A5A56"/>
    <w:styleLink w:val="WWNum3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eastAsia="Calibri"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5" w15:restartNumberingAfterBreak="0">
    <w:nsid w:val="548964FE"/>
    <w:multiLevelType w:val="multilevel"/>
    <w:tmpl w:val="78920990"/>
    <w:styleLink w:val="WWNum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573F4CBE"/>
    <w:multiLevelType w:val="multilevel"/>
    <w:tmpl w:val="A016F7C4"/>
    <w:styleLink w:val="Outline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7" w15:restartNumberingAfterBreak="0">
    <w:nsid w:val="57AA6CFE"/>
    <w:multiLevelType w:val="multilevel"/>
    <w:tmpl w:val="4534464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57F51AF7"/>
    <w:multiLevelType w:val="multilevel"/>
    <w:tmpl w:val="333A9BA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5BFE6A16"/>
    <w:multiLevelType w:val="multilevel"/>
    <w:tmpl w:val="43DA7658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5C712AF3"/>
    <w:multiLevelType w:val="multilevel"/>
    <w:tmpl w:val="D5886DB6"/>
    <w:styleLink w:val="WWNum5"/>
    <w:lvl w:ilvl="0">
      <w:start w:val="1"/>
      <w:numFmt w:val="decimal"/>
      <w:lvlText w:val="%1."/>
      <w:lvlJc w:val="left"/>
      <w:pPr>
        <w:ind w:left="1500" w:hanging="360"/>
      </w:pPr>
      <w:rPr>
        <w:rFonts w:cs="Arial"/>
        <w:b w:val="0"/>
      </w:rPr>
    </w:lvl>
    <w:lvl w:ilvl="1">
      <w:start w:val="1"/>
      <w:numFmt w:val="lowerLetter"/>
      <w:lvlText w:val="%2)"/>
      <w:lvlJc w:val="left"/>
      <w:pPr>
        <w:ind w:left="2220" w:hanging="360"/>
      </w:pPr>
    </w:lvl>
    <w:lvl w:ilvl="2">
      <w:start w:val="1"/>
      <w:numFmt w:val="lowerRoman"/>
      <w:lvlText w:val="%1.%2.%3."/>
      <w:lvlJc w:val="right"/>
      <w:pPr>
        <w:ind w:left="2940" w:hanging="180"/>
      </w:pPr>
    </w:lvl>
    <w:lvl w:ilvl="3">
      <w:start w:val="1"/>
      <w:numFmt w:val="decimal"/>
      <w:lvlText w:val="%1.%2.%3.%4."/>
      <w:lvlJc w:val="left"/>
      <w:pPr>
        <w:ind w:left="3660" w:hanging="360"/>
      </w:pPr>
      <w:rPr>
        <w:rFonts w:eastAsia="Lucida Sans Unicode" w:cs="Arial"/>
        <w:b w:val="0"/>
      </w:rPr>
    </w:lvl>
    <w:lvl w:ilvl="4">
      <w:start w:val="1"/>
      <w:numFmt w:val="lowerLetter"/>
      <w:lvlText w:val="%1.%2.%3.%4.%5."/>
      <w:lvlJc w:val="left"/>
      <w:pPr>
        <w:ind w:left="4380" w:hanging="360"/>
      </w:pPr>
      <w:rPr>
        <w:b w:val="0"/>
      </w:rPr>
    </w:lvl>
    <w:lvl w:ilvl="5">
      <w:start w:val="1"/>
      <w:numFmt w:val="lowerRoman"/>
      <w:lvlText w:val="%1.%2.%3.%4.%5.%6."/>
      <w:lvlJc w:val="right"/>
      <w:pPr>
        <w:ind w:left="5100" w:hanging="180"/>
      </w:pPr>
    </w:lvl>
    <w:lvl w:ilvl="6">
      <w:start w:val="1"/>
      <w:numFmt w:val="decimal"/>
      <w:lvlText w:val="%1.%2.%3.%4.%5.%6.%7."/>
      <w:lvlJc w:val="left"/>
      <w:pPr>
        <w:ind w:left="5820" w:hanging="360"/>
      </w:pPr>
    </w:lvl>
    <w:lvl w:ilvl="7">
      <w:start w:val="1"/>
      <w:numFmt w:val="lowerLetter"/>
      <w:lvlText w:val="%1.%2.%3.%4.%5.%6.%7.%8."/>
      <w:lvlJc w:val="left"/>
      <w:pPr>
        <w:ind w:left="6540" w:hanging="360"/>
      </w:pPr>
    </w:lvl>
    <w:lvl w:ilvl="8">
      <w:start w:val="1"/>
      <w:numFmt w:val="lowerRoman"/>
      <w:lvlText w:val="%1.%2.%3.%4.%5.%6.%7.%8.%9."/>
      <w:lvlJc w:val="right"/>
      <w:pPr>
        <w:ind w:left="7260" w:hanging="180"/>
      </w:pPr>
    </w:lvl>
  </w:abstractNum>
  <w:abstractNum w:abstractNumId="31" w15:restartNumberingAfterBreak="0">
    <w:nsid w:val="5C77064E"/>
    <w:multiLevelType w:val="multilevel"/>
    <w:tmpl w:val="314A62C6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5D0C6CE3"/>
    <w:multiLevelType w:val="multilevel"/>
    <w:tmpl w:val="36908F7E"/>
    <w:styleLink w:val="WWNum39"/>
    <w:lvl w:ilvl="0">
      <w:start w:val="1"/>
      <w:numFmt w:val="decimal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1.%2.%3."/>
      <w:lvlJc w:val="right"/>
      <w:pPr>
        <w:ind w:left="2510" w:hanging="180"/>
      </w:pPr>
    </w:lvl>
    <w:lvl w:ilvl="3">
      <w:start w:val="1"/>
      <w:numFmt w:val="decimal"/>
      <w:lvlText w:val="%1.%2.%3.%4."/>
      <w:lvlJc w:val="left"/>
      <w:pPr>
        <w:ind w:left="3230" w:hanging="360"/>
      </w:pPr>
    </w:lvl>
    <w:lvl w:ilvl="4">
      <w:start w:val="1"/>
      <w:numFmt w:val="lowerLetter"/>
      <w:lvlText w:val="%1.%2.%3.%4.%5."/>
      <w:lvlJc w:val="left"/>
      <w:pPr>
        <w:ind w:left="3950" w:hanging="360"/>
      </w:pPr>
    </w:lvl>
    <w:lvl w:ilvl="5">
      <w:start w:val="1"/>
      <w:numFmt w:val="lowerRoman"/>
      <w:lvlText w:val="%1.%2.%3.%4.%5.%6."/>
      <w:lvlJc w:val="right"/>
      <w:pPr>
        <w:ind w:left="4670" w:hanging="180"/>
      </w:pPr>
    </w:lvl>
    <w:lvl w:ilvl="6">
      <w:start w:val="1"/>
      <w:numFmt w:val="decimal"/>
      <w:lvlText w:val="%1.%2.%3.%4.%5.%6.%7."/>
      <w:lvlJc w:val="left"/>
      <w:pPr>
        <w:ind w:left="5390" w:hanging="360"/>
      </w:pPr>
    </w:lvl>
    <w:lvl w:ilvl="7">
      <w:start w:val="1"/>
      <w:numFmt w:val="lowerLetter"/>
      <w:lvlText w:val="%1.%2.%3.%4.%5.%6.%7.%8."/>
      <w:lvlJc w:val="left"/>
      <w:pPr>
        <w:ind w:left="6110" w:hanging="360"/>
      </w:pPr>
    </w:lvl>
    <w:lvl w:ilvl="8">
      <w:start w:val="1"/>
      <w:numFmt w:val="lowerRoman"/>
      <w:lvlText w:val="%1.%2.%3.%4.%5.%6.%7.%8.%9."/>
      <w:lvlJc w:val="right"/>
      <w:pPr>
        <w:ind w:left="6830" w:hanging="180"/>
      </w:pPr>
    </w:lvl>
  </w:abstractNum>
  <w:abstractNum w:abstractNumId="33" w15:restartNumberingAfterBreak="0">
    <w:nsid w:val="5D7758E9"/>
    <w:multiLevelType w:val="multilevel"/>
    <w:tmpl w:val="393AB61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5E7C7330"/>
    <w:multiLevelType w:val="multilevel"/>
    <w:tmpl w:val="79E6F9BE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63C665C1"/>
    <w:multiLevelType w:val="multilevel"/>
    <w:tmpl w:val="BFFE1B6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color w:val="00000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0E43B5"/>
    <w:multiLevelType w:val="multilevel"/>
    <w:tmpl w:val="6DCE1896"/>
    <w:styleLink w:val="WWNum7"/>
    <w:lvl w:ilvl="0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37" w15:restartNumberingAfterBreak="0">
    <w:nsid w:val="69A52856"/>
    <w:multiLevelType w:val="multilevel"/>
    <w:tmpl w:val="61902D38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6B805745"/>
    <w:multiLevelType w:val="multilevel"/>
    <w:tmpl w:val="855C8DD6"/>
    <w:styleLink w:val="WWNum3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9" w15:restartNumberingAfterBreak="0">
    <w:nsid w:val="75842432"/>
    <w:multiLevelType w:val="multilevel"/>
    <w:tmpl w:val="AF9A49AE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759352D4"/>
    <w:multiLevelType w:val="multilevel"/>
    <w:tmpl w:val="CFE060BC"/>
    <w:styleLink w:val="WWNum36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41" w15:restartNumberingAfterBreak="0">
    <w:nsid w:val="76375F15"/>
    <w:multiLevelType w:val="multilevel"/>
    <w:tmpl w:val="CC5209BC"/>
    <w:styleLink w:val="WWNum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7DEC20B1"/>
    <w:multiLevelType w:val="multilevel"/>
    <w:tmpl w:val="DCC2B3D2"/>
    <w:styleLink w:val="WWNum27"/>
    <w:lvl w:ilvl="0">
      <w:start w:val="1"/>
      <w:numFmt w:val="decimal"/>
      <w:lvlText w:val="%1)"/>
      <w:lvlJc w:val="left"/>
      <w:pPr>
        <w:ind w:left="1500" w:hanging="360"/>
      </w:pPr>
    </w:lvl>
    <w:lvl w:ilvl="1">
      <w:start w:val="1"/>
      <w:numFmt w:val="decimal"/>
      <w:lvlText w:val="%2)"/>
      <w:lvlJc w:val="left"/>
      <w:pPr>
        <w:ind w:left="2220" w:hanging="360"/>
      </w:pPr>
    </w:lvl>
    <w:lvl w:ilvl="2">
      <w:start w:val="1"/>
      <w:numFmt w:val="lowerRoman"/>
      <w:lvlText w:val="%1.%2.%3."/>
      <w:lvlJc w:val="right"/>
      <w:pPr>
        <w:ind w:left="2940" w:hanging="180"/>
      </w:pPr>
    </w:lvl>
    <w:lvl w:ilvl="3">
      <w:start w:val="1"/>
      <w:numFmt w:val="decimal"/>
      <w:lvlText w:val="%1.%2.%3.%4."/>
      <w:lvlJc w:val="left"/>
      <w:pPr>
        <w:ind w:left="3660" w:hanging="360"/>
      </w:pPr>
      <w:rPr>
        <w:rFonts w:eastAsia="Lucida Sans Unicode" w:cs="Arial"/>
        <w:b w:val="0"/>
      </w:rPr>
    </w:lvl>
    <w:lvl w:ilvl="4">
      <w:start w:val="1"/>
      <w:numFmt w:val="decimal"/>
      <w:lvlText w:val="%1.%2.%3.%4.%5)"/>
      <w:lvlJc w:val="left"/>
      <w:pPr>
        <w:ind w:left="4380" w:hanging="360"/>
      </w:pPr>
      <w:rPr>
        <w:b w:val="0"/>
      </w:rPr>
    </w:lvl>
    <w:lvl w:ilvl="5">
      <w:start w:val="1"/>
      <w:numFmt w:val="lowerRoman"/>
      <w:lvlText w:val="%1.%2.%3.%4.%5.%6."/>
      <w:lvlJc w:val="right"/>
      <w:pPr>
        <w:ind w:left="5100" w:hanging="180"/>
      </w:pPr>
    </w:lvl>
    <w:lvl w:ilvl="6">
      <w:start w:val="1"/>
      <w:numFmt w:val="decimal"/>
      <w:lvlText w:val="%1.%2.%3.%4.%5.%6.%7."/>
      <w:lvlJc w:val="left"/>
      <w:pPr>
        <w:ind w:left="5820" w:hanging="360"/>
      </w:pPr>
    </w:lvl>
    <w:lvl w:ilvl="7">
      <w:start w:val="1"/>
      <w:numFmt w:val="lowerLetter"/>
      <w:lvlText w:val="%1.%2.%3.%4.%5.%6.%7.%8."/>
      <w:lvlJc w:val="left"/>
      <w:pPr>
        <w:ind w:left="6540" w:hanging="360"/>
      </w:pPr>
    </w:lvl>
    <w:lvl w:ilvl="8">
      <w:start w:val="1"/>
      <w:numFmt w:val="lowerRoman"/>
      <w:lvlText w:val="%1.%2.%3.%4.%5.%6.%7.%8.%9."/>
      <w:lvlJc w:val="right"/>
      <w:pPr>
        <w:ind w:left="7260" w:hanging="180"/>
      </w:pPr>
    </w:lvl>
  </w:abstractNum>
  <w:abstractNum w:abstractNumId="43" w15:restartNumberingAfterBreak="0">
    <w:nsid w:val="7FFE0B62"/>
    <w:multiLevelType w:val="multilevel"/>
    <w:tmpl w:val="9A8089E2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26"/>
  </w:num>
  <w:num w:numId="2">
    <w:abstractNumId w:val="33"/>
  </w:num>
  <w:num w:numId="3">
    <w:abstractNumId w:val="23"/>
  </w:num>
  <w:num w:numId="4">
    <w:abstractNumId w:val="13"/>
  </w:num>
  <w:num w:numId="5">
    <w:abstractNumId w:val="11"/>
  </w:num>
  <w:num w:numId="6">
    <w:abstractNumId w:val="30"/>
  </w:num>
  <w:num w:numId="7">
    <w:abstractNumId w:val="12"/>
  </w:num>
  <w:num w:numId="8">
    <w:abstractNumId w:val="36"/>
  </w:num>
  <w:num w:numId="9">
    <w:abstractNumId w:val="21"/>
  </w:num>
  <w:num w:numId="10">
    <w:abstractNumId w:val="9"/>
  </w:num>
  <w:num w:numId="11">
    <w:abstractNumId w:val="18"/>
  </w:num>
  <w:num w:numId="12">
    <w:abstractNumId w:val="8"/>
  </w:num>
  <w:num w:numId="13">
    <w:abstractNumId w:val="25"/>
  </w:num>
  <w:num w:numId="14">
    <w:abstractNumId w:val="10"/>
  </w:num>
  <w:num w:numId="15">
    <w:abstractNumId w:val="39"/>
  </w:num>
  <w:num w:numId="16">
    <w:abstractNumId w:val="1"/>
  </w:num>
  <w:num w:numId="17">
    <w:abstractNumId w:val="43"/>
  </w:num>
  <w:num w:numId="18">
    <w:abstractNumId w:val="0"/>
  </w:num>
  <w:num w:numId="19">
    <w:abstractNumId w:val="28"/>
  </w:num>
  <w:num w:numId="20">
    <w:abstractNumId w:val="29"/>
  </w:num>
  <w:num w:numId="21">
    <w:abstractNumId w:val="27"/>
  </w:num>
  <w:num w:numId="22">
    <w:abstractNumId w:val="22"/>
  </w:num>
  <w:num w:numId="23">
    <w:abstractNumId w:val="37"/>
  </w:num>
  <w:num w:numId="24">
    <w:abstractNumId w:val="4"/>
  </w:num>
  <w:num w:numId="25">
    <w:abstractNumId w:val="20"/>
  </w:num>
  <w:num w:numId="26">
    <w:abstractNumId w:val="19"/>
  </w:num>
  <w:num w:numId="27">
    <w:abstractNumId w:val="6"/>
  </w:num>
  <w:num w:numId="28">
    <w:abstractNumId w:val="42"/>
  </w:num>
  <w:num w:numId="29">
    <w:abstractNumId w:val="2"/>
  </w:num>
  <w:num w:numId="30">
    <w:abstractNumId w:val="7"/>
  </w:num>
  <w:num w:numId="31">
    <w:abstractNumId w:val="3"/>
  </w:num>
  <w:num w:numId="32">
    <w:abstractNumId w:val="24"/>
  </w:num>
  <w:num w:numId="33">
    <w:abstractNumId w:val="41"/>
  </w:num>
  <w:num w:numId="34">
    <w:abstractNumId w:val="34"/>
  </w:num>
  <w:num w:numId="35">
    <w:abstractNumId w:val="31"/>
  </w:num>
  <w:num w:numId="36">
    <w:abstractNumId w:val="38"/>
  </w:num>
  <w:num w:numId="37">
    <w:abstractNumId w:val="40"/>
  </w:num>
  <w:num w:numId="38">
    <w:abstractNumId w:val="17"/>
  </w:num>
  <w:num w:numId="39">
    <w:abstractNumId w:val="16"/>
  </w:num>
  <w:num w:numId="40">
    <w:abstractNumId w:val="32"/>
  </w:num>
  <w:num w:numId="41">
    <w:abstractNumId w:val="14"/>
  </w:num>
  <w:num w:numId="42">
    <w:abstractNumId w:val="15"/>
  </w:num>
  <w:num w:numId="43">
    <w:abstractNumId w:val="2"/>
    <w:lvlOverride w:ilvl="0">
      <w:startOverride w:val="1"/>
    </w:lvlOverride>
  </w:num>
  <w:num w:numId="44">
    <w:abstractNumId w:val="32"/>
    <w:lvlOverride w:ilvl="0">
      <w:startOverride w:val="1"/>
    </w:lvlOverride>
  </w:num>
  <w:num w:numId="45">
    <w:abstractNumId w:val="14"/>
    <w:lvlOverride w:ilvl="0">
      <w:startOverride w:val="1"/>
    </w:lvlOverride>
  </w:num>
  <w:num w:numId="46">
    <w:abstractNumId w:val="15"/>
    <w:lvlOverride w:ilvl="0">
      <w:startOverride w:val="1"/>
    </w:lvlOverride>
  </w:num>
  <w:num w:numId="47">
    <w:abstractNumId w:val="19"/>
    <w:lvlOverride w:ilvl="0">
      <w:startOverride w:val="1"/>
    </w:lvlOverride>
  </w:num>
  <w:num w:numId="48">
    <w:abstractNumId w:val="6"/>
    <w:lvlOverride w:ilvl="0">
      <w:startOverride w:val="1"/>
    </w:lvlOverride>
  </w:num>
  <w:num w:numId="49">
    <w:abstractNumId w:val="5"/>
  </w:num>
  <w:num w:numId="50">
    <w:abstractNumId w:val="24"/>
    <w:lvlOverride w:ilvl="0">
      <w:startOverride w:val="1"/>
    </w:lvlOverride>
  </w:num>
  <w:num w:numId="51">
    <w:abstractNumId w:val="41"/>
    <w:lvlOverride w:ilvl="0">
      <w:startOverride w:val="1"/>
    </w:lvlOverride>
  </w:num>
  <w:num w:numId="52">
    <w:abstractNumId w:val="34"/>
    <w:lvlOverride w:ilvl="0">
      <w:startOverride w:val="1"/>
    </w:lvlOverride>
  </w:num>
  <w:num w:numId="53">
    <w:abstractNumId w:val="40"/>
    <w:lvlOverride w:ilvl="0">
      <w:startOverride w:val="1"/>
    </w:lvlOverride>
  </w:num>
  <w:num w:numId="54">
    <w:abstractNumId w:val="31"/>
    <w:lvlOverride w:ilvl="0">
      <w:startOverride w:val="1"/>
    </w:lvlOverride>
  </w:num>
  <w:num w:numId="55">
    <w:abstractNumId w:val="30"/>
    <w:lvlOverride w:ilvl="0">
      <w:startOverride w:val="1"/>
    </w:lvlOverride>
  </w:num>
  <w:num w:numId="56">
    <w:abstractNumId w:val="35"/>
  </w:num>
  <w:num w:numId="57">
    <w:abstractNumId w:val="28"/>
    <w:lvlOverride w:ilvl="0">
      <w:startOverride w:val="1"/>
    </w:lvlOverride>
  </w:num>
  <w:num w:numId="58">
    <w:abstractNumId w:val="16"/>
    <w:lvlOverride w:ilvl="0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C854A5"/>
    <w:rsid w:val="007604EA"/>
    <w:rsid w:val="007A2D28"/>
    <w:rsid w:val="00C8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5CE9F6-C90E-461D-A3F6-721BEF152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49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2">
    <w:name w:val="heading 2"/>
    <w:basedOn w:val="Standard"/>
    <w:next w:val="Textbody"/>
    <w:uiPriority w:val="9"/>
    <w:unhideWhenUsed/>
    <w:qFormat/>
    <w:pPr>
      <w:keepNext/>
      <w:keepLines/>
      <w:spacing w:before="40" w:after="0" w:line="276" w:lineRule="auto"/>
      <w:outlineLvl w:val="1"/>
    </w:pPr>
    <w:rPr>
      <w:rFonts w:ascii="Calibri Light" w:eastAsia="Lucida Sans Unicode" w:hAnsi="Calibri Light"/>
      <w:color w:val="2F5496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 w:line="276" w:lineRule="auto"/>
    </w:pPr>
    <w:rPr>
      <w:rFonts w:eastAsia="Lucida Sans Unicode"/>
      <w:sz w:val="24"/>
      <w:szCs w:val="24"/>
      <w:lang w:eastAsia="ar-SA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Akapitzlist1">
    <w:name w:val="Akapit z listą1"/>
    <w:basedOn w:val="Standard"/>
    <w:pPr>
      <w:spacing w:after="200" w:line="276" w:lineRule="auto"/>
      <w:ind w:left="720"/>
    </w:pPr>
    <w:rPr>
      <w:rFonts w:eastAsia="Lucida Sans Unicode"/>
      <w:sz w:val="24"/>
      <w:szCs w:val="24"/>
      <w:lang w:eastAsia="ar-SA"/>
    </w:rPr>
  </w:style>
  <w:style w:type="paragraph" w:styleId="Tekstkomentarza">
    <w:name w:val="annotation text"/>
    <w:basedOn w:val="Standard"/>
    <w:pPr>
      <w:spacing w:after="200" w:line="276" w:lineRule="auto"/>
    </w:pPr>
    <w:rPr>
      <w:rFonts w:eastAsia="Lucida Sans Unicode"/>
      <w:sz w:val="20"/>
      <w:szCs w:val="20"/>
      <w:lang w:eastAsia="ar-SA"/>
    </w:rPr>
  </w:style>
  <w:style w:type="paragraph" w:styleId="NormalnyWeb">
    <w:name w:val="Normal (Web)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Poprawka">
    <w:name w:val="Revision"/>
    <w:pPr>
      <w:widowControl/>
      <w:suppressAutoHyphens/>
      <w:spacing w:after="0" w:line="240" w:lineRule="auto"/>
    </w:pPr>
  </w:style>
  <w:style w:type="paragraph" w:customStyle="1" w:styleId="Style6">
    <w:name w:val="Style6"/>
    <w:basedOn w:val="Standard"/>
    <w:pPr>
      <w:widowControl w:val="0"/>
      <w:spacing w:after="0" w:line="269" w:lineRule="exact"/>
      <w:ind w:hanging="293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basedOn w:val="Standard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pPr>
      <w:suppressAutoHyphens w:val="0"/>
      <w:spacing w:after="160" w:line="240" w:lineRule="auto"/>
    </w:pPr>
    <w:rPr>
      <w:b/>
      <w:bCs/>
      <w:lang w:eastAsia="en-US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2Znak">
    <w:name w:val="Nagłówek 2 Znak"/>
    <w:basedOn w:val="Domylnaczcionkaakapitu"/>
    <w:rPr>
      <w:rFonts w:ascii="Calibri Light" w:eastAsia="Lucida Sans Unicode" w:hAnsi="Calibri Light" w:cs="Tahoma"/>
      <w:color w:val="2F5496"/>
      <w:sz w:val="26"/>
      <w:szCs w:val="26"/>
      <w:lang w:eastAsia="ar-SA"/>
    </w:rPr>
  </w:style>
  <w:style w:type="character" w:customStyle="1" w:styleId="TekstpodstawowyZnak">
    <w:name w:val="Tekst podstawowy Znak"/>
    <w:basedOn w:val="Domylnaczcionkaakapitu"/>
    <w:rPr>
      <w:rFonts w:ascii="Calibri" w:eastAsia="Lucida Sans Unicode" w:hAnsi="Calibri" w:cs="Tahoma"/>
      <w:sz w:val="24"/>
      <w:szCs w:val="24"/>
      <w:lang w:eastAsia="ar-SA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Calibri" w:eastAsia="Lucida Sans Unicode" w:hAnsi="Calibri" w:cs="Tahoma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FontStyle15">
    <w:name w:val="Font Style15"/>
    <w:basedOn w:val="Domylnaczcionkaakapitu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Domylnaczcionkaakapitu"/>
    <w:rPr>
      <w:rFonts w:ascii="Times New Roman" w:hAnsi="Times New Roman" w:cs="Times New Roman"/>
      <w:b/>
      <w:bCs/>
      <w:sz w:val="22"/>
      <w:szCs w:val="22"/>
    </w:rPr>
  </w:style>
  <w:style w:type="character" w:customStyle="1" w:styleId="TematkomentarzaZnak">
    <w:name w:val="Temat komentarza Znak"/>
    <w:basedOn w:val="TekstkomentarzaZnak"/>
    <w:rPr>
      <w:rFonts w:ascii="Calibri" w:eastAsia="Lucida Sans Unicode" w:hAnsi="Calibri" w:cs="Tahoma"/>
      <w:b/>
      <w:bCs/>
      <w:sz w:val="20"/>
      <w:szCs w:val="20"/>
      <w:lang w:eastAsia="ar-SA"/>
    </w:rPr>
  </w:style>
  <w:style w:type="character" w:customStyle="1" w:styleId="AkapitzlistZnak">
    <w:name w:val="Akapit z listą Znak"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Arial"/>
      <w:b w:val="0"/>
    </w:rPr>
  </w:style>
  <w:style w:type="character" w:customStyle="1" w:styleId="ListLabel4">
    <w:name w:val="ListLabel 4"/>
    <w:rPr>
      <w:rFonts w:eastAsia="Lucida Sans Unicode" w:cs="Arial"/>
      <w:b w:val="0"/>
    </w:rPr>
  </w:style>
  <w:style w:type="character" w:customStyle="1" w:styleId="ListLabel5">
    <w:name w:val="ListLabel 5"/>
    <w:rPr>
      <w:b w:val="0"/>
    </w:rPr>
  </w:style>
  <w:style w:type="character" w:customStyle="1" w:styleId="ListLabel6">
    <w:name w:val="ListLabel 6"/>
    <w:rPr>
      <w:rFonts w:cs="Arial"/>
    </w:rPr>
  </w:style>
  <w:style w:type="character" w:customStyle="1" w:styleId="ListLabel7">
    <w:name w:val="ListLabel 7"/>
    <w:rPr>
      <w:rFonts w:eastAsia="Lucida Sans Unicode" w:cs="Arial"/>
    </w:rPr>
  </w:style>
  <w:style w:type="character" w:customStyle="1" w:styleId="ListLabel8">
    <w:name w:val="ListLabel 8"/>
    <w:rPr>
      <w:rFonts w:eastAsia="Times New Roman"/>
      <w:strike w:val="0"/>
      <w:dstrike w:val="0"/>
    </w:rPr>
  </w:style>
  <w:style w:type="character" w:customStyle="1" w:styleId="ListLabel9">
    <w:name w:val="ListLabel 9"/>
    <w:rPr>
      <w:rFonts w:eastAsia="Calibri" w:cs="Arial"/>
    </w:rPr>
  </w:style>
  <w:style w:type="character" w:customStyle="1" w:styleId="ListLabel10">
    <w:name w:val="ListLabel 10"/>
    <w:rPr>
      <w:rFonts w:eastAsia="Times New Roman" w:cs="Arial"/>
    </w:rPr>
  </w:style>
  <w:style w:type="character" w:customStyle="1" w:styleId="ListLabel11">
    <w:name w:val="ListLabel 11"/>
    <w:rPr>
      <w:rFonts w:eastAsia="Calibri" w:cs="Times New Roman"/>
    </w:rPr>
  </w:style>
  <w:style w:type="character" w:customStyle="1" w:styleId="ListLabel12">
    <w:name w:val="ListLabel 12"/>
    <w:rPr>
      <w:rFonts w:cs="Arial"/>
      <w:b w:val="0"/>
      <w:i w:val="0"/>
      <w:color w:val="000000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Outline">
    <w:name w:val="Outline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numbering" w:customStyle="1" w:styleId="WWNum12">
    <w:name w:val="WWNum12"/>
    <w:basedOn w:val="Bezlisty"/>
    <w:pPr>
      <w:numPr>
        <w:numId w:val="13"/>
      </w:numPr>
    </w:pPr>
  </w:style>
  <w:style w:type="numbering" w:customStyle="1" w:styleId="WWNum13">
    <w:name w:val="WWNum13"/>
    <w:basedOn w:val="Bezlisty"/>
    <w:pPr>
      <w:numPr>
        <w:numId w:val="14"/>
      </w:numPr>
    </w:pPr>
  </w:style>
  <w:style w:type="numbering" w:customStyle="1" w:styleId="WWNum14">
    <w:name w:val="WWNum14"/>
    <w:basedOn w:val="Bezlisty"/>
    <w:pPr>
      <w:numPr>
        <w:numId w:val="15"/>
      </w:numPr>
    </w:pPr>
  </w:style>
  <w:style w:type="numbering" w:customStyle="1" w:styleId="WWNum15">
    <w:name w:val="WWNum15"/>
    <w:basedOn w:val="Bezlisty"/>
    <w:pPr>
      <w:numPr>
        <w:numId w:val="16"/>
      </w:numPr>
    </w:pPr>
  </w:style>
  <w:style w:type="numbering" w:customStyle="1" w:styleId="WWNum16">
    <w:name w:val="WWNum16"/>
    <w:basedOn w:val="Bezlisty"/>
    <w:pPr>
      <w:numPr>
        <w:numId w:val="17"/>
      </w:numPr>
    </w:pPr>
  </w:style>
  <w:style w:type="numbering" w:customStyle="1" w:styleId="WWNum17">
    <w:name w:val="WWNum17"/>
    <w:basedOn w:val="Bezlisty"/>
    <w:pPr>
      <w:numPr>
        <w:numId w:val="18"/>
      </w:numPr>
    </w:pPr>
  </w:style>
  <w:style w:type="numbering" w:customStyle="1" w:styleId="WWNum18">
    <w:name w:val="WWNum18"/>
    <w:basedOn w:val="Bezlisty"/>
    <w:pPr>
      <w:numPr>
        <w:numId w:val="19"/>
      </w:numPr>
    </w:pPr>
  </w:style>
  <w:style w:type="numbering" w:customStyle="1" w:styleId="WWNum19">
    <w:name w:val="WWNum19"/>
    <w:basedOn w:val="Bezlisty"/>
    <w:pPr>
      <w:numPr>
        <w:numId w:val="20"/>
      </w:numPr>
    </w:pPr>
  </w:style>
  <w:style w:type="numbering" w:customStyle="1" w:styleId="WWNum20">
    <w:name w:val="WWNum20"/>
    <w:basedOn w:val="Bezlisty"/>
    <w:pPr>
      <w:numPr>
        <w:numId w:val="21"/>
      </w:numPr>
    </w:pPr>
  </w:style>
  <w:style w:type="numbering" w:customStyle="1" w:styleId="WWNum21">
    <w:name w:val="WWNum21"/>
    <w:basedOn w:val="Bezlisty"/>
    <w:pPr>
      <w:numPr>
        <w:numId w:val="22"/>
      </w:numPr>
    </w:pPr>
  </w:style>
  <w:style w:type="numbering" w:customStyle="1" w:styleId="WWNum22">
    <w:name w:val="WWNum22"/>
    <w:basedOn w:val="Bezlisty"/>
    <w:pPr>
      <w:numPr>
        <w:numId w:val="23"/>
      </w:numPr>
    </w:pPr>
  </w:style>
  <w:style w:type="numbering" w:customStyle="1" w:styleId="WWNum23">
    <w:name w:val="WWNum23"/>
    <w:basedOn w:val="Bezlisty"/>
    <w:pPr>
      <w:numPr>
        <w:numId w:val="24"/>
      </w:numPr>
    </w:pPr>
  </w:style>
  <w:style w:type="numbering" w:customStyle="1" w:styleId="WWNum24">
    <w:name w:val="WWNum24"/>
    <w:basedOn w:val="Bezlisty"/>
    <w:pPr>
      <w:numPr>
        <w:numId w:val="25"/>
      </w:numPr>
    </w:pPr>
  </w:style>
  <w:style w:type="numbering" w:customStyle="1" w:styleId="WWNum25">
    <w:name w:val="WWNum25"/>
    <w:basedOn w:val="Bezlisty"/>
    <w:pPr>
      <w:numPr>
        <w:numId w:val="26"/>
      </w:numPr>
    </w:pPr>
  </w:style>
  <w:style w:type="numbering" w:customStyle="1" w:styleId="WWNum26">
    <w:name w:val="WWNum26"/>
    <w:basedOn w:val="Bezlisty"/>
    <w:pPr>
      <w:numPr>
        <w:numId w:val="27"/>
      </w:numPr>
    </w:pPr>
  </w:style>
  <w:style w:type="numbering" w:customStyle="1" w:styleId="WWNum27">
    <w:name w:val="WWNum27"/>
    <w:basedOn w:val="Bezlisty"/>
    <w:pPr>
      <w:numPr>
        <w:numId w:val="28"/>
      </w:numPr>
    </w:pPr>
  </w:style>
  <w:style w:type="numbering" w:customStyle="1" w:styleId="WWNum28">
    <w:name w:val="WWNum28"/>
    <w:basedOn w:val="Bezlisty"/>
    <w:pPr>
      <w:numPr>
        <w:numId w:val="29"/>
      </w:numPr>
    </w:pPr>
  </w:style>
  <w:style w:type="numbering" w:customStyle="1" w:styleId="WWNum29">
    <w:name w:val="WWNum29"/>
    <w:basedOn w:val="Bezlisty"/>
    <w:pPr>
      <w:numPr>
        <w:numId w:val="30"/>
      </w:numPr>
    </w:pPr>
  </w:style>
  <w:style w:type="numbering" w:customStyle="1" w:styleId="WWNum30">
    <w:name w:val="WWNum30"/>
    <w:basedOn w:val="Bezlisty"/>
    <w:pPr>
      <w:numPr>
        <w:numId w:val="31"/>
      </w:numPr>
    </w:pPr>
  </w:style>
  <w:style w:type="numbering" w:customStyle="1" w:styleId="WWNum31">
    <w:name w:val="WWNum31"/>
    <w:basedOn w:val="Bezlisty"/>
    <w:pPr>
      <w:numPr>
        <w:numId w:val="32"/>
      </w:numPr>
    </w:pPr>
  </w:style>
  <w:style w:type="numbering" w:customStyle="1" w:styleId="WWNum32">
    <w:name w:val="WWNum32"/>
    <w:basedOn w:val="Bezlisty"/>
    <w:pPr>
      <w:numPr>
        <w:numId w:val="33"/>
      </w:numPr>
    </w:pPr>
  </w:style>
  <w:style w:type="numbering" w:customStyle="1" w:styleId="WWNum33">
    <w:name w:val="WWNum33"/>
    <w:basedOn w:val="Bezlisty"/>
    <w:pPr>
      <w:numPr>
        <w:numId w:val="34"/>
      </w:numPr>
    </w:pPr>
  </w:style>
  <w:style w:type="numbering" w:customStyle="1" w:styleId="WWNum34">
    <w:name w:val="WWNum34"/>
    <w:basedOn w:val="Bezlisty"/>
    <w:pPr>
      <w:numPr>
        <w:numId w:val="35"/>
      </w:numPr>
    </w:pPr>
  </w:style>
  <w:style w:type="numbering" w:customStyle="1" w:styleId="WWNum35">
    <w:name w:val="WWNum35"/>
    <w:basedOn w:val="Bezlisty"/>
    <w:pPr>
      <w:numPr>
        <w:numId w:val="36"/>
      </w:numPr>
    </w:pPr>
  </w:style>
  <w:style w:type="numbering" w:customStyle="1" w:styleId="WWNum36">
    <w:name w:val="WWNum36"/>
    <w:basedOn w:val="Bezlisty"/>
    <w:pPr>
      <w:numPr>
        <w:numId w:val="37"/>
      </w:numPr>
    </w:pPr>
  </w:style>
  <w:style w:type="numbering" w:customStyle="1" w:styleId="WWNum37">
    <w:name w:val="WWNum37"/>
    <w:basedOn w:val="Bezlisty"/>
    <w:pPr>
      <w:numPr>
        <w:numId w:val="38"/>
      </w:numPr>
    </w:pPr>
  </w:style>
  <w:style w:type="numbering" w:customStyle="1" w:styleId="WWNum38">
    <w:name w:val="WWNum38"/>
    <w:basedOn w:val="Bezlisty"/>
    <w:pPr>
      <w:numPr>
        <w:numId w:val="39"/>
      </w:numPr>
    </w:pPr>
  </w:style>
  <w:style w:type="numbering" w:customStyle="1" w:styleId="WWNum39">
    <w:name w:val="WWNum39"/>
    <w:basedOn w:val="Bezlisty"/>
    <w:pPr>
      <w:numPr>
        <w:numId w:val="40"/>
      </w:numPr>
    </w:pPr>
  </w:style>
  <w:style w:type="numbering" w:customStyle="1" w:styleId="WWNum40">
    <w:name w:val="WWNum40"/>
    <w:basedOn w:val="Bezlisty"/>
    <w:pPr>
      <w:numPr>
        <w:numId w:val="41"/>
      </w:numPr>
    </w:pPr>
  </w:style>
  <w:style w:type="numbering" w:customStyle="1" w:styleId="WWNum41">
    <w:name w:val="WWNum41"/>
    <w:basedOn w:val="Bezlisty"/>
    <w:pPr>
      <w:numPr>
        <w:numId w:val="4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2225</Words>
  <Characters>13354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RADCA MC</dc:creator>
  <cp:lastModifiedBy>Metorgkierownik</cp:lastModifiedBy>
  <cp:revision>2</cp:revision>
  <cp:lastPrinted>2018-06-21T13:35:00Z</cp:lastPrinted>
  <dcterms:created xsi:type="dcterms:W3CDTF">2018-11-05T16:07:00Z</dcterms:created>
  <dcterms:modified xsi:type="dcterms:W3CDTF">2018-11-05T16:07:00Z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